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b w:val="0"/>
          <w:bCs/>
          <w:sz w:val="36"/>
          <w:szCs w:val="36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b w:val="0"/>
          <w:bCs/>
          <w:sz w:val="36"/>
          <w:szCs w:val="36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b w:val="0"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40"/>
          <w:szCs w:val="40"/>
        </w:rPr>
        <w:t>河北省人民代表大会常务委员会</w:t>
      </w:r>
      <w:r>
        <w:rPr>
          <w:rFonts w:hint="eastAsia" w:asciiTheme="majorEastAsia" w:hAnsiTheme="majorEastAsia" w:eastAsiaTheme="majorEastAsia" w:cstheme="majorEastAsia"/>
          <w:b w:val="0"/>
          <w:bCs/>
          <w:sz w:val="40"/>
          <w:szCs w:val="40"/>
        </w:rPr>
        <w:br w:type="textWrapping"/>
      </w:r>
      <w:r>
        <w:rPr>
          <w:rFonts w:hint="eastAsia" w:asciiTheme="majorEastAsia" w:hAnsiTheme="majorEastAsia" w:eastAsiaTheme="majorEastAsia" w:cstheme="majorEastAsia"/>
          <w:b w:val="0"/>
          <w:bCs/>
          <w:sz w:val="40"/>
          <w:szCs w:val="40"/>
        </w:rPr>
        <w:t>关于授权省人民政府为保障冬奥会筹备和</w:t>
      </w:r>
      <w:r>
        <w:rPr>
          <w:rFonts w:hint="eastAsia" w:asciiTheme="majorEastAsia" w:hAnsiTheme="majorEastAsia" w:eastAsiaTheme="majorEastAsia" w:cstheme="majorEastAsia"/>
          <w:b w:val="0"/>
          <w:bCs/>
          <w:sz w:val="40"/>
          <w:szCs w:val="40"/>
        </w:rPr>
        <w:br w:type="textWrapping"/>
      </w:r>
      <w:r>
        <w:rPr>
          <w:rFonts w:hint="eastAsia" w:asciiTheme="majorEastAsia" w:hAnsiTheme="majorEastAsia" w:eastAsiaTheme="majorEastAsia" w:cstheme="majorEastAsia"/>
          <w:b w:val="0"/>
          <w:bCs/>
          <w:sz w:val="40"/>
          <w:szCs w:val="40"/>
        </w:rPr>
        <w:t>举办工作规定临时性行政措施的决定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br w:type="textWrapping"/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（2021年7月29日河北省第十三届人民代表大会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常务委员会第二十四次会议通过）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b w:val="0"/>
          <w:bCs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　　北京2022年冬奥会和冬残奥会（统称冬奥会）将在北京市、河北省张家口市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</w:rPr>
        <w:t>举办。为了保障冬奥会筹备和举办工作顺利进行，河北省第十三届人民代表大会常务委员会第二十四次会议决定：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　　一、在冬奥会筹备和举办及延后期限内，省人民政府针对可能存在的风险和影响，在不与法律、行政法规相抵触，不与省地方性法规基本原则相违背的前提下，按照必要、适度、精准的原则，通过制定政府规章或者发布决定的形式，在环境保护、公共安全、公共卫生、道路交通、安全生产、城市市容管理等方面规定临时性行政措施并组织实施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　　二、根据本决定制定的政府规章或者发布的决定，依法报省人民代表大会常务委员会备案。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 xml:space="preserve">　　三、本决定自公布之日起施行，有效期限至冬奥会闭幕之日后十五日。 </w:t>
      </w:r>
    </w:p>
    <w:sectPr>
      <w:footerReference r:id="rId3" w:type="default"/>
      <w:pgSz w:w="11906" w:h="16838"/>
      <w:pgMar w:top="2098" w:right="1531" w:bottom="1984" w:left="1531" w:header="85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C0E2B"/>
    <w:rsid w:val="096B793A"/>
    <w:rsid w:val="0B452D20"/>
    <w:rsid w:val="0B4D5449"/>
    <w:rsid w:val="0FB652EB"/>
    <w:rsid w:val="207C0E2B"/>
    <w:rsid w:val="3BA84709"/>
    <w:rsid w:val="412B38AE"/>
    <w:rsid w:val="5523377A"/>
    <w:rsid w:val="6D10492F"/>
    <w:rsid w:val="6D9A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0" w:after="0" w:afterAutospacing="0" w:line="432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样式1"/>
    <w:basedOn w:val="1"/>
    <w:link w:val="8"/>
    <w:qFormat/>
    <w:uiPriority w:val="0"/>
    <w:pPr>
      <w:tabs>
        <w:tab w:val="right" w:leader="dot" w:pos="13020"/>
      </w:tabs>
    </w:pPr>
    <w:rPr>
      <w:rFonts w:ascii="Calibri" w:hAnsi="Calibri" w:eastAsia="仿宋"/>
      <w:sz w:val="32"/>
      <w:szCs w:val="22"/>
    </w:rPr>
  </w:style>
  <w:style w:type="character" w:customStyle="1" w:styleId="8">
    <w:name w:val="样式1 Char"/>
    <w:link w:val="7"/>
    <w:qFormat/>
    <w:uiPriority w:val="0"/>
    <w:rPr>
      <w:rFonts w:ascii="Calibri" w:hAnsi="Calibri" w:eastAsia="仿宋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2021-08-04T10:13:00Z</dcterms:created>
  <dc:creator>Administrator</dc:creator>
  <cp:lastModifiedBy>my</cp:lastModifiedBy>
  <dcterms:modified xsi:type="dcterms:W3CDTF">2021-08-06T07:22:58Z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