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44"/>
          <w:szCs w:val="44"/>
        </w:rPr>
      </w:pPr>
    </w:p>
    <w:p>
      <w:pPr>
        <w:pStyle w:val="10"/>
        <w:jc w:val="center"/>
        <w:rPr>
          <w:rFonts w:ascii="Times New Roman" w:hAnsi="Times New Roman" w:cs="Times New Roman"/>
          <w:sz w:val="44"/>
          <w:szCs w:val="44"/>
        </w:rPr>
      </w:pPr>
      <w:r>
        <w:rPr>
          <w:rFonts w:ascii="Times New Roman" w:hAnsi="Times New Roman" w:cs="Times New Roman"/>
          <w:sz w:val="44"/>
          <w:szCs w:val="44"/>
        </w:rPr>
        <w:t>武器装备质量管理条例</w:t>
      </w:r>
    </w:p>
    <w:p>
      <w:pPr>
        <w:pStyle w:val="10"/>
        <w:ind w:firstLine="640" w:firstLineChars="200"/>
        <w:jc w:val="center"/>
        <w:rPr>
          <w:rFonts w:ascii="Times New Roman" w:hAnsi="Times New Roman" w:cs="Times New Roman"/>
          <w:sz w:val="32"/>
          <w:szCs w:val="32"/>
        </w:rPr>
      </w:pPr>
    </w:p>
    <w:p>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(2010年9月30日中华人民共和国国务院、中华人民共和国中央军事委员会令第582号公布　自2010年11月1日起施行)</w:t>
      </w:r>
    </w:p>
    <w:p>
      <w:pPr>
        <w:pStyle w:val="3"/>
        <w:rPr>
          <w:sz w:val="32"/>
          <w:szCs w:val="32"/>
        </w:rPr>
      </w:pPr>
      <w:r>
        <w:rPr>
          <w:rFonts w:ascii="Times New Roman" w:hAnsi="Times New Roman" w:cs="Times New Roman"/>
          <w:sz w:val="32"/>
          <w:szCs w:val="32"/>
        </w:rP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为了加强对武器装备质量的监督管理，提高武器装备质量水平，根据《中华人民共和国国防法》和《中华人民共和国产品质量法》，制定本条例。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本条例所称武器装备，是指实施和保障军事行动的武器、武器系统和军事技术器材。</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武器装备以及用于武器装备的计算机软件、专用元器件、配套产品、原材料的质量管理，适用本条例。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武器装备质量管理的基本任务是依照有关法律、法规，对武器装备质量特性的形成、保持和恢复等过程实施控制和监督，保证武器装备性能满足规定或者预期要求。</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武器装备论证、研制、生产、试验和维修单位应当</w:t>
      </w:r>
      <w:bookmarkStart w:id="0" w:name="_GoBack"/>
      <w:r>
        <w:rPr>
          <w:rFonts w:ascii="Times New Roman" w:hAnsi="Times New Roman" w:eastAsia="仿宋_GB2312" w:cs="Times New Roman"/>
          <w:spacing w:val="-6"/>
          <w:sz w:val="32"/>
          <w:szCs w:val="32"/>
        </w:rPr>
        <w:t>建立健全质量管理体系，对其承担的武器装备论证、研制、生产、</w:t>
      </w:r>
      <w:bookmarkEnd w:id="0"/>
      <w:r>
        <w:rPr>
          <w:rFonts w:ascii="Times New Roman" w:hAnsi="Times New Roman" w:eastAsia="仿宋_GB2312" w:cs="Times New Roman"/>
          <w:sz w:val="32"/>
          <w:szCs w:val="32"/>
        </w:rPr>
        <w:t>试验和</w:t>
      </w:r>
      <w:r>
        <w:rPr>
          <w:rFonts w:ascii="Times New Roman" w:hAnsi="Times New Roman" w:eastAsia="仿宋_GB2312" w:cs="Times New Roman"/>
          <w:spacing w:val="-6"/>
          <w:sz w:val="32"/>
          <w:szCs w:val="32"/>
        </w:rPr>
        <w:t>维修任务实行有效的质量管理，确保武器装备质量符合</w:t>
      </w:r>
      <w:r>
        <w:rPr>
          <w:rFonts w:ascii="Times New Roman" w:hAnsi="Times New Roman" w:eastAsia="仿宋_GB2312" w:cs="Times New Roman"/>
          <w:sz w:val="32"/>
          <w:szCs w:val="32"/>
        </w:rPr>
        <w:t>要求。</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武器装备论证、研制、生产、试验和维修应当执行军用标准以及其他满足武器装备质量要求的国家标准、行业标准和企业标准；鼓励采用适用的国际标准和国外先进标准。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武器装备研制、生产、试验和维修单位应当依照计量法律、法规和其他有关规定，实施计量保障和监督，确保武器装备和检测设备的量值准确和计量单位统一。</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武器装备论证、研制、生产、试验和维修单位应当建立武器装备质量信息系统和信息交流制度，及时记录、收集、分析、上报、反馈、交流武器装备的质量信息，实现质量信息资源共享，并确保质量信息安全，做好保密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国务院国防科技工业主管部门、国务院有关部门和中国人民解放军总装备部(以下简称总装备部)，在各自的职责范围内负责武器装备质量的监督管理工作。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国家鼓励采用先进的科学技术和管理方法提高武器装备质量，并对保证和提高武器装备质量作出突出贡献的单位和个人，给予表彰和奖励。</w:t>
      </w:r>
    </w:p>
    <w:p>
      <w:pPr>
        <w:pStyle w:val="3"/>
        <w:bidi w:val="0"/>
      </w:pPr>
      <w:r>
        <w:t>第二章　论证质量管理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武器装备论证质量管理的任务是保证论证科学、合理、可行，论证结果满足作战任务需求。</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军队有关装备部门组织武器装备的论证，并对武器装备论证质量负责。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武器装备论证单位应当制定并执行论证工作程序和规范，实施论证过程的质量管理。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武器装备论证单位应当根据论证任务需求，统筹考虑武器装备性能(含功能特性、可靠性、维修性、保障性、测试性和安全性等，下同)、研制进度和费用，提出相互协调的武器装备性能的定性定量要求、质量保证要求和保障要求。</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武器装备论证单位应当征求作战、训练、运输等部门和武器装备研制、生产、试验、使用、维修等单位的意见，确认各种需求和约束条件，并在论证结果中落实。</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武器装备论证单位应当对论证结果进行风险分析，提出降低或者控制风险的措施。武器装备研制总体方案应当优先选用成熟技术，对采用的新技术和关键技术，应当经过试验或者验证。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武器装备论证单位应当拟制多种备选的武器装备研制总体方案，并提出优选方案。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军队有关装备部门应当按照规定的程序，组织作战、训练、运输等部门和武器装备研制、生产、试验、使用、维修等单位对武器装备论证结果进行评审。</w:t>
      </w:r>
    </w:p>
    <w:p>
      <w:pPr>
        <w:pStyle w:val="3"/>
        <w:bidi w:val="0"/>
      </w:pPr>
      <w:r>
        <w:t>第三章　研制、生产与试验质量管理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武器装备研制、生产与试验质量管理的任务是保证武器装备质量符合研制总要求和合同要求。</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武器装备研制、生产单位对其研制、生产的武器装备质量负责；武器装备试验单位对其承担的武器装备试验结论的正确性和准确性负责。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中央管理的企业对所属单位承担的武器装备研制、生产质量实施监督管理。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订立武器装备研制、生产合同应当明确规定武器装备的性能指标、质量保证要求、依据的标准、验收准则和方法以及合同双方的质量责任。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武器装备研制、生产涉及若干单位的，其质量保证工作由任务总体单位或者总承包单位负责组织。</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武器装备研制、生产单位应当根据合同要求和研制、生产程序制定武器装备研制、生产项目质量计划，并将其纳入研制、生产和条件保障计划。</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武器装备研制、生产单位应当运用可靠性、维修性、保障性、测试性和安全性等工程技术方法，优化武器装备的设计方案和保障方案。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武器装备研制单位应当在满足武器装备研制总要求和合同要求的前提下，优先采用成熟技术和通用化、系列化、组合化的产品。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武器装备研制单位对设计方案采用的新技术、新材料、新工艺应当进行充分的论证、试验和鉴定，并按照规定履行审批手续。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武器装备研制单位应当对计算机软件开发实施工程化管理，对影响武器装备性能和安全的计算机软件进行独立的测试和评价。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武器装备研制、生产单位应当对武器装备的研制、生产过程严格实施技术状态管理。更改技术状态应当按照规定履行审批手续；对可能影响武器装备性能和合同要求的技术状态的更改，应当充分论证和验证，并经原审批部门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武器装备研制、生产单位应当严格执行设计评审、工艺评审和产品质量评审制度。对技术复杂、质量要求高的产品，应当进行可靠性、维修性、保障性、测试性和安全性以及计算机软件、元器件、原材料等专题评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军队有关装备部门应当按照武器装备研制程序，组织转阶段审查，确认达到规定的质量要求后，方可批准转入下一研制阶段。</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武器装备研制、生产单位应当实行图样和技术资料的校对、审核、批准的审签制度，工艺和质量会签制度以及标准化审查制度。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武器装备研制、生产单位应当对产品的关键件或者关键特性、重要件或者重要特性、关键工序、特种工艺编制质量控制文件，并对关键件、重要件进行首件鉴定。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w:t>
      </w:r>
      <w:r>
        <w:rPr>
          <w:rFonts w:ascii="Times New Roman" w:hAnsi="Times New Roman" w:eastAsia="仿宋_GB2312" w:cs="Times New Roman"/>
          <w:sz w:val="32"/>
          <w:szCs w:val="32"/>
        </w:rPr>
        <w:t>　武器装备研制、生产和试验单位应当建立故障的报告、分析和纠正措施系统。对武器装备研制、生产和试验过程中出现的故障，应当及时采取纠正和预防措施。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w:t>
      </w:r>
      <w:r>
        <w:rPr>
          <w:rFonts w:ascii="Times New Roman" w:hAnsi="Times New Roman" w:eastAsia="仿宋_GB2312" w:cs="Times New Roman"/>
          <w:sz w:val="32"/>
          <w:szCs w:val="32"/>
        </w:rPr>
        <w:t>　武器装备研制单位组织实施研制试验，应当编制试验大纲或者试验方案，明确试验质量保证要求，对试验过程进行质量控制。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w:t>
      </w:r>
      <w:r>
        <w:rPr>
          <w:rFonts w:ascii="Times New Roman" w:hAnsi="Times New Roman" w:eastAsia="仿宋_GB2312" w:cs="Times New Roman"/>
          <w:sz w:val="32"/>
          <w:szCs w:val="32"/>
        </w:rPr>
        <w:t>　承担武器装备定型试验的单位应当根据武器装备定型有关规定，拟制试验大纲，明确试验项目质量要求以及保障条件，对试验过程进行质量控制，保证试验数据真实、准确和试验结论完整、正确。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试验单位所用的试验装备及其配套的检测设备应当符合使用要求，并依法定期进行检定、校准，保持完好的技术状态；对一次性使用的试验装备，应当进行试验前的检定、校准。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w:t>
      </w:r>
      <w:r>
        <w:rPr>
          <w:rFonts w:ascii="Times New Roman" w:hAnsi="Times New Roman" w:eastAsia="仿宋_GB2312" w:cs="Times New Roman"/>
          <w:sz w:val="32"/>
          <w:szCs w:val="32"/>
        </w:rPr>
        <w:t>　提交武器装备设计定型审查的图样、技术资料应当正确、完整，试验报告的数据应当全面、准确，结论明确。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w:t>
      </w:r>
      <w:r>
        <w:rPr>
          <w:rFonts w:ascii="Times New Roman" w:hAnsi="Times New Roman" w:eastAsia="仿宋_GB2312" w:cs="Times New Roman"/>
          <w:sz w:val="32"/>
          <w:szCs w:val="32"/>
        </w:rPr>
        <w:t>　提交武器装备生产定型审查的图样、技术资料应当符合规定要求；试验报告和部队试用报告的数据应当全面、准确，结论明确。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w:t>
      </w:r>
      <w:r>
        <w:rPr>
          <w:rFonts w:ascii="Times New Roman" w:hAnsi="Times New Roman" w:eastAsia="仿宋_GB2312" w:cs="Times New Roman"/>
          <w:sz w:val="32"/>
          <w:szCs w:val="32"/>
        </w:rPr>
        <w:t>　武器装备研制、生产单位应当对其外购、外协产品的质量负责，对采购过程实施严格控制，对供应单位的质量保证能力进行评定和跟踪，并编制合格供应单位名录。未经检验合格的外购、外协产品，不得投入使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w:t>
      </w:r>
      <w:r>
        <w:rPr>
          <w:rFonts w:ascii="Times New Roman" w:hAnsi="Times New Roman" w:eastAsia="仿宋_GB2312" w:cs="Times New Roman"/>
          <w:sz w:val="32"/>
          <w:szCs w:val="32"/>
        </w:rPr>
        <w:t>　武器装备的生产应当符合下列要求：</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(一)工艺文件和质量控制文件经审查批准；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(二)制造、测量、试验设备和工艺装置依法经检定或者测试合格；</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(三)元器件、原材料、外协件、成品件经检验合格；</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(四)工作环境符合规定要求；</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(五)操作人员经培训并考核合格；</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(六)法律、法规规定的其他要求。</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w:t>
      </w:r>
      <w:r>
        <w:rPr>
          <w:rFonts w:ascii="Times New Roman" w:hAnsi="Times New Roman" w:eastAsia="仿宋_GB2312" w:cs="Times New Roman"/>
          <w:sz w:val="32"/>
          <w:szCs w:val="32"/>
        </w:rPr>
        <w:t>　武器装备研制、生产单位应当建立产品批次管理制度和产品标识制度，严格实行工艺流程控制，保证产品质量原始记录的真实和完整。</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w:t>
      </w:r>
      <w:r>
        <w:rPr>
          <w:rFonts w:ascii="Times New Roman" w:hAnsi="Times New Roman" w:eastAsia="仿宋_GB2312" w:cs="Times New Roman"/>
          <w:sz w:val="32"/>
          <w:szCs w:val="32"/>
        </w:rPr>
        <w:t>　武器装备研制、生产单位应当按照标准和程序要求进行进货检验、工序检验和最终产品检验；对首件产品应当进行规定的检验；对实行军检的项目，应当按照规定提交军队派驻的军事代表(以下简称军事代表)检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w:t>
      </w:r>
      <w:r>
        <w:rPr>
          <w:rFonts w:ascii="Times New Roman" w:hAnsi="Times New Roman" w:eastAsia="仿宋_GB2312" w:cs="Times New Roman"/>
          <w:sz w:val="32"/>
          <w:szCs w:val="32"/>
        </w:rPr>
        <w:t>　武器装备研制、生产单位应当建立不合格产品处置制度。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w:t>
      </w:r>
      <w:r>
        <w:rPr>
          <w:rFonts w:ascii="Times New Roman" w:hAnsi="Times New Roman" w:eastAsia="仿宋_GB2312" w:cs="Times New Roman"/>
          <w:sz w:val="32"/>
          <w:szCs w:val="32"/>
        </w:rPr>
        <w:t>　武器装备研制、生产单位应当运用统计技术，分析工序能力，改进过程质量控制，保证产品质量的一致性和稳定性。</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w:t>
      </w:r>
      <w:r>
        <w:rPr>
          <w:rFonts w:ascii="Times New Roman" w:hAnsi="Times New Roman" w:eastAsia="仿宋_GB2312" w:cs="Times New Roman"/>
          <w:sz w:val="32"/>
          <w:szCs w:val="32"/>
        </w:rPr>
        <w:t>　武器装备研制、生产单位交付的武器装备及其配套的设备、备件和技术资料应当经检验合格；交付的技术资料应当满足使用单位对武器装备的使用和维修要求。新型武器装备交付前，武器装备研制、生产单位还应当完成对使用和维修单位的技术培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军事代表应当按照合同和验收技术要求对交付的武器装备及其配套的设备、备件和技术资料进行检验、验收，并监督新型武器装备使用和维修技术培训的实施。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w:t>
      </w:r>
      <w:r>
        <w:rPr>
          <w:rFonts w:ascii="Times New Roman" w:hAnsi="Times New Roman" w:eastAsia="仿宋_GB2312" w:cs="Times New Roman"/>
          <w:sz w:val="32"/>
          <w:szCs w:val="32"/>
        </w:rPr>
        <w:t>　武器装备研制、生产单位对暂停生产的武器装备图样和技术资料应当按照规定归档并妥善保管，不得擅自销毁。</w:t>
      </w:r>
    </w:p>
    <w:p>
      <w:pPr>
        <w:pStyle w:val="3"/>
        <w:bidi w:val="0"/>
      </w:pPr>
      <w:r>
        <w:t>第四章　维修质量管理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w:t>
      </w:r>
      <w:r>
        <w:rPr>
          <w:rFonts w:ascii="Times New Roman" w:hAnsi="Times New Roman" w:eastAsia="仿宋_GB2312" w:cs="Times New Roman"/>
          <w:sz w:val="32"/>
          <w:szCs w:val="32"/>
        </w:rPr>
        <w:t>　武器装备维修质量管理的任务是保持和恢复武器装备性能。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武器装备维修单位对武器装备维修质量负责。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w:t>
      </w:r>
      <w:r>
        <w:rPr>
          <w:rFonts w:ascii="Times New Roman" w:hAnsi="Times New Roman" w:eastAsia="仿宋_GB2312" w:cs="Times New Roman"/>
          <w:sz w:val="32"/>
          <w:szCs w:val="32"/>
        </w:rPr>
        <w:t>　武器装备维修单位应当落实质量责任制，严格执行各项规章制度，如实记录武器装备维修质量状态，及时报告发现的质量问题。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w:t>
      </w:r>
      <w:r>
        <w:rPr>
          <w:rFonts w:ascii="Times New Roman" w:hAnsi="Times New Roman" w:eastAsia="仿宋_GB2312" w:cs="Times New Roman"/>
          <w:sz w:val="32"/>
          <w:szCs w:val="32"/>
        </w:rPr>
        <w:t>　军队有关装备部门应当定期组织武器装备质量评估，将武器装备质量问题及时反馈武器装备研制、生产、维修单位，并督促其采取纠正措施。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w:t>
      </w:r>
      <w:r>
        <w:rPr>
          <w:rFonts w:ascii="Times New Roman" w:hAnsi="Times New Roman" w:eastAsia="仿宋_GB2312" w:cs="Times New Roman"/>
          <w:sz w:val="32"/>
          <w:szCs w:val="32"/>
        </w:rPr>
        <w:t>　武器装备研制、生产和维修单位发现武器装备存在质量缺陷的，应当及时、主动通报军队有关装备部门及有关单位，采取纠正措施，解决武器装备质量问题，防止类似质量缺陷重复发生。</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w:t>
      </w:r>
      <w:r>
        <w:rPr>
          <w:rFonts w:ascii="Times New Roman" w:hAnsi="Times New Roman" w:eastAsia="仿宋_GB2312" w:cs="Times New Roman"/>
          <w:sz w:val="32"/>
          <w:szCs w:val="32"/>
        </w:rPr>
        <w:t>　武器装备研制、生产和维修单位应当建立健全售(修)后服务保障机制，依据合同组织武器装备售(修)后技术服务，及时解决武器装备交付后出现的质量问题，协助武器装备使用单位培训技术骨干，并对武器装备的退役和报废工作提供技术支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部队执行作战和重大任务时，武器装备研制、生产和维修单位应当依照法律、法规的要求组织伴随保障和应急维修保障，协助部队保持、恢复武器装备的质量水平。</w:t>
      </w:r>
    </w:p>
    <w:p>
      <w:pPr>
        <w:pStyle w:val="3"/>
        <w:bidi w:val="0"/>
      </w:pPr>
      <w:r>
        <w:t>第五章　质量监督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w:t>
      </w:r>
      <w:r>
        <w:rPr>
          <w:rFonts w:ascii="Times New Roman" w:hAnsi="Times New Roman" w:eastAsia="仿宋_GB2312" w:cs="Times New Roman"/>
          <w:sz w:val="32"/>
          <w:szCs w:val="32"/>
        </w:rPr>
        <w:t>　国务院国防科技工业主管部门和总装备部联合组织对承担武器装备研制、生产、维修任务单位的质量管理体系实施认证，对用于武器装备的通用零(部)件、重要元器件和原材料实施认证。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国务院国防科技工业主管部门和总装备部在各自的职责范围内，组织对武器装备测试和校准试验室实施认可，对质量专业人员实施资格管理。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未通过质量管理体系认证的单位，不得承担武器装备研制、生产、维修任务。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第四十七条</w:t>
      </w:r>
      <w:r>
        <w:rPr>
          <w:rFonts w:ascii="Times New Roman" w:hAnsi="Times New Roman" w:eastAsia="仿宋_GB2312" w:cs="Times New Roman"/>
          <w:sz w:val="32"/>
          <w:szCs w:val="32"/>
        </w:rPr>
        <w:t>　军工产品定型工作机构应当按照国务院、中央军事委员会的有关规定，全面考核新型武器装备质量，确认其达到武器装备研制总要求和规定标准的质量要求。</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第四十八条</w:t>
      </w:r>
      <w:r>
        <w:rPr>
          <w:rFonts w:ascii="Times New Roman" w:hAnsi="Times New Roman" w:eastAsia="仿宋_GB2312" w:cs="Times New Roman"/>
          <w:sz w:val="32"/>
          <w:szCs w:val="32"/>
        </w:rPr>
        <w:t>　军事代表依照国务院、中央军事委员会的有关规定和武器装备合同要求，对武器装备研制、生产、维修的质量和质量管理工作实施监督。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第四十九条</w:t>
      </w:r>
      <w:r>
        <w:rPr>
          <w:rFonts w:ascii="Times New Roman" w:hAnsi="Times New Roman" w:eastAsia="仿宋_GB2312" w:cs="Times New Roman"/>
          <w:sz w:val="32"/>
          <w:szCs w:val="32"/>
        </w:rPr>
        <w:t>　国务院国防科技工业主管部门、总装备部会同国务院有关部门查处武器装备研制、生产、维修过程中制造、销售和使用假冒伪劣产品的违法行为。省级人民政府及其有关部门应当积极配合查处工作。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第五十条</w:t>
      </w:r>
      <w:r>
        <w:rPr>
          <w:rFonts w:ascii="Times New Roman" w:hAnsi="Times New Roman" w:eastAsia="仿宋_GB2312" w:cs="Times New Roman"/>
          <w:sz w:val="32"/>
          <w:szCs w:val="32"/>
        </w:rPr>
        <w:t>　武器装备研制、生产、试验、使用和维修过程中发生质量事故时，有关单位应当及时向上级主管部门报告，不得隐瞒不报、谎报或者延误报告。负责武器装备质量监督管理的部门对重大质量事故应当及时调查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第五十一条</w:t>
      </w:r>
      <w:r>
        <w:rPr>
          <w:rFonts w:ascii="Times New Roman" w:hAnsi="Times New Roman" w:eastAsia="仿宋_GB2312" w:cs="Times New Roman"/>
          <w:sz w:val="32"/>
          <w:szCs w:val="32"/>
        </w:rPr>
        <w:t>　任何单位和个人对违反本条例的行为，有权向负责武器装备质量监督管理的部门以及其他有关部门举报。</w:t>
      </w:r>
    </w:p>
    <w:p>
      <w:pPr>
        <w:pStyle w:val="3"/>
        <w:bidi w:val="0"/>
      </w:pPr>
      <w:r>
        <w:t>第六章　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第五十二条</w:t>
      </w:r>
      <w:r>
        <w:rPr>
          <w:rFonts w:ascii="Times New Roman" w:hAnsi="Times New Roman" w:eastAsia="仿宋_GB2312" w:cs="Times New Roman"/>
          <w:sz w:val="32"/>
          <w:szCs w:val="32"/>
        </w:rPr>
        <w:t>　违反本条例规定，在武器装备论证工作中弄虚作假，或者违反武器装备论证工作程序，造成严重后果的，对直接负责的主管人员和其他直接责任人员，依照有关规定给予处分；构成犯罪的，依法追究刑事责任。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第五十三条</w:t>
      </w:r>
      <w:r>
        <w:rPr>
          <w:rFonts w:ascii="Times New Roman" w:hAnsi="Times New Roman" w:eastAsia="仿宋_GB2312" w:cs="Times New Roman"/>
          <w:sz w:val="32"/>
          <w:szCs w:val="32"/>
        </w:rPr>
        <w:t>　违反本条例规定，有下列情形之一的，由国务院国防科技工业主管部门、国务院有关部门依照有关法律、法规的规定处罚；属于军队的武器装备研制、生产、试验和维修单位，由军队有关部门按照有关规定处理：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(一)因管理不善、工作失职，导致发生武器装备重大质量事故的；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(二)对武器装备重大质量事故隐瞒不报、谎报或者延误报告，造成严重后果的；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(三)在武器装备试验中出具虚假试验数据，造成严重后果的；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(四)将不合格的武器装备交付部队使用的。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前款规定的违法行为情节严重的，由国务院国防科技工业主管部门和军队有关部门依法取消其武器装备研制、生产、试验和维修的资格；造成损失的，依法承担赔偿责任；构成犯罪的，依法追究刑事责任。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第五十四条</w:t>
      </w:r>
      <w:r>
        <w:rPr>
          <w:rFonts w:ascii="Times New Roman" w:hAnsi="Times New Roman" w:eastAsia="仿宋_GB2312" w:cs="Times New Roman"/>
          <w:sz w:val="32"/>
          <w:szCs w:val="32"/>
        </w:rPr>
        <w:t>　违反本条例规定，泄露武器装备质量信息秘密的，由国务院国防科技工业主管部门、国务院有关部门依照《中华人民共和国保守国家秘密法》等有关法律、法规的规定处罚；属于军队的武器装备研制、生产、试验和维修单位，由军队有关部门按照有关规定处理；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第五十五条</w:t>
      </w:r>
      <w:r>
        <w:rPr>
          <w:rFonts w:ascii="Times New Roman" w:hAnsi="Times New Roman" w:eastAsia="仿宋_GB2312" w:cs="Times New Roman"/>
          <w:sz w:val="32"/>
          <w:szCs w:val="32"/>
        </w:rPr>
        <w:t>　违反本条例规定，阻碍、干扰武器装备质量监督管理工作，情节严重的，由国务院国防科技工业主管部门、国务院有关部门依照有关法律、法规的规定处罚；属于军队的武器装备研制、生产、试验和维修单位，由军队有关部门按照有关规定处理；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第五十六条</w:t>
      </w:r>
      <w:r>
        <w:rPr>
          <w:rFonts w:ascii="Times New Roman" w:hAnsi="Times New Roman" w:eastAsia="仿宋_GB2312" w:cs="Times New Roman"/>
          <w:sz w:val="32"/>
          <w:szCs w:val="32"/>
        </w:rPr>
        <w:t>　违反本条例规定，为武器装备研制、生产、试验和维修单位提供元器件、原材料以及其他产品，以次充好、以假充真的，由国务院国防科技工业主管部门、国务院有关部门依照《中华人民共和国产品质量法》等有关法律、法规的规定处罚；造成损失的，依法承担赔偿责任；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第五十七条</w:t>
      </w:r>
      <w:r>
        <w:rPr>
          <w:rFonts w:ascii="Times New Roman" w:hAnsi="Times New Roman" w:eastAsia="仿宋_GB2312" w:cs="Times New Roman"/>
          <w:sz w:val="32"/>
          <w:szCs w:val="32"/>
        </w:rPr>
        <w:t>　武器装备质量检验机构、认证机构与武器装备研制、生产单位恶意串通，弄虚作假，或者伪造检验、认证结果，出具虚假证明的，取消其检验、认证资格，并由国务院国防科技工业主管部门、国务院有关部门依照《中华人民共和国认证认可条例》的有关规定处罚；属于军队的武器装备质量检验机构、认证机构，由军队有关部门按照有关规定处理；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第五十八条</w:t>
      </w:r>
      <w:r>
        <w:rPr>
          <w:rFonts w:ascii="Times New Roman" w:hAnsi="Times New Roman" w:eastAsia="仿宋_GB2312" w:cs="Times New Roman"/>
          <w:sz w:val="32"/>
          <w:szCs w:val="32"/>
        </w:rPr>
        <w:t>　武器装备质量监督管理人员玩忽职守、滥用职权、徇私舞弊的，由所在单位或者上级主管部门依法给予处分；构成犯罪的，依法追究刑事责任。</w:t>
      </w:r>
    </w:p>
    <w:p>
      <w:pPr>
        <w:pStyle w:val="3"/>
        <w:bidi w:val="0"/>
      </w:pPr>
      <w:r>
        <w:t>第七章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第五十九条</w:t>
      </w:r>
      <w:r>
        <w:rPr>
          <w:rFonts w:ascii="Times New Roman" w:hAnsi="Times New Roman" w:eastAsia="仿宋_GB2312" w:cs="Times New Roman"/>
          <w:sz w:val="32"/>
          <w:szCs w:val="32"/>
        </w:rPr>
        <w:t>　武器装备预先研究、专项工程的质量管理工作，参照本条例执行。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第六十条</w:t>
      </w:r>
      <w:r>
        <w:rPr>
          <w:rFonts w:ascii="Times New Roman" w:hAnsi="Times New Roman" w:eastAsia="仿宋_GB2312" w:cs="Times New Roman"/>
          <w:sz w:val="32"/>
          <w:szCs w:val="32"/>
        </w:rPr>
        <w:t>　中国人民武装警察部队和民兵的武器装备质量管理工作，参照本条例执行。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ascii="Times New Roman" w:hAnsi="Times New Roman" w:eastAsia="黑体" w:cs="Times New Roman"/>
          <w:sz w:val="32"/>
          <w:szCs w:val="32"/>
        </w:rPr>
        <w:t>第六十一条</w:t>
      </w:r>
      <w:r>
        <w:rPr>
          <w:rFonts w:ascii="Times New Roman" w:hAnsi="Times New Roman" w:eastAsia="仿宋_GB2312" w:cs="Times New Roman"/>
          <w:sz w:val="32"/>
          <w:szCs w:val="32"/>
        </w:rPr>
        <w:t>　本条例自2010年11月1日起施行。1987年5月25日国务院、中央军事委员会批准，1987年6月5日国防科工委发布的《军工产品质量管理条例》同时废止。</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CF6706"/>
    <w:rsid w:val="026D2287"/>
    <w:rsid w:val="03356D16"/>
    <w:rsid w:val="03985ADA"/>
    <w:rsid w:val="058213F7"/>
    <w:rsid w:val="0963250F"/>
    <w:rsid w:val="097F7BAD"/>
    <w:rsid w:val="09B60066"/>
    <w:rsid w:val="0B3D0578"/>
    <w:rsid w:val="0D3C4224"/>
    <w:rsid w:val="134A1994"/>
    <w:rsid w:val="155E2CB3"/>
    <w:rsid w:val="18413C16"/>
    <w:rsid w:val="19DB6C33"/>
    <w:rsid w:val="1C9212F7"/>
    <w:rsid w:val="20D86240"/>
    <w:rsid w:val="22DD4281"/>
    <w:rsid w:val="26CA1A3A"/>
    <w:rsid w:val="28F8723D"/>
    <w:rsid w:val="2DBE0D65"/>
    <w:rsid w:val="2FC23B60"/>
    <w:rsid w:val="2FF20DF5"/>
    <w:rsid w:val="32252208"/>
    <w:rsid w:val="33CF5811"/>
    <w:rsid w:val="386D21AD"/>
    <w:rsid w:val="3A7915E5"/>
    <w:rsid w:val="3BA0652C"/>
    <w:rsid w:val="3CDF39C7"/>
    <w:rsid w:val="3D762392"/>
    <w:rsid w:val="3F800236"/>
    <w:rsid w:val="40DC5AC3"/>
    <w:rsid w:val="41B857FD"/>
    <w:rsid w:val="4361706F"/>
    <w:rsid w:val="43CA1521"/>
    <w:rsid w:val="444B0E8A"/>
    <w:rsid w:val="47A250A3"/>
    <w:rsid w:val="4DC87E21"/>
    <w:rsid w:val="4EDF3D2B"/>
    <w:rsid w:val="4EED79F5"/>
    <w:rsid w:val="5080370D"/>
    <w:rsid w:val="523F45D1"/>
    <w:rsid w:val="53BF5C69"/>
    <w:rsid w:val="53DA0A43"/>
    <w:rsid w:val="575D4E2E"/>
    <w:rsid w:val="57AD43E2"/>
    <w:rsid w:val="58035B31"/>
    <w:rsid w:val="58F6185E"/>
    <w:rsid w:val="591257DC"/>
    <w:rsid w:val="5DB22BFD"/>
    <w:rsid w:val="5DD739B2"/>
    <w:rsid w:val="5E900D37"/>
    <w:rsid w:val="5F5011B7"/>
    <w:rsid w:val="60492E1B"/>
    <w:rsid w:val="61152047"/>
    <w:rsid w:val="620467BA"/>
    <w:rsid w:val="622D2BEC"/>
    <w:rsid w:val="63DD0DD3"/>
    <w:rsid w:val="649C0E8F"/>
    <w:rsid w:val="65BF6566"/>
    <w:rsid w:val="665D25F4"/>
    <w:rsid w:val="68CB46E5"/>
    <w:rsid w:val="6A403C00"/>
    <w:rsid w:val="6B4C7D1B"/>
    <w:rsid w:val="6DA577A5"/>
    <w:rsid w:val="6DB87D30"/>
    <w:rsid w:val="6E804287"/>
    <w:rsid w:val="762C29D0"/>
    <w:rsid w:val="769B60FD"/>
    <w:rsid w:val="76C10F77"/>
    <w:rsid w:val="77D8678E"/>
    <w:rsid w:val="7814798C"/>
    <w:rsid w:val="7819740D"/>
    <w:rsid w:val="78ED2B64"/>
    <w:rsid w:val="7A4B0114"/>
    <w:rsid w:val="7A6D55E9"/>
    <w:rsid w:val="7C0E15E2"/>
    <w:rsid w:val="7D0E2676"/>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9</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2019-06-03T10:43:49Z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