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w:t>
      </w:r>
      <w:bookmarkStart w:name="_GoBack" w:id="0"/>
      <w:bookmarkEnd w:id="0"/>
      <w:r>
        <w:rPr>
          <w:rFonts w:hint="eastAsia" w:ascii="Times New Roman" w:hAnsi="Times New Roman" w:eastAsia="宋体" w:cs="宋体"/>
          <w:kern w:val="0"/>
          <w:sz w:val="44"/>
          <w:szCs w:val="44"/>
        </w:rPr>
        <w:t>国石油天然气管道保护法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（2010年6月25日第十一届全国人民代表大会常务委员会第十五次会议通过）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管道规划与建设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管道运行中的保护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管道建设工程与其他建设工程相遇关系的处理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为了保护石油、天然气管道，保障石油、天然气输送安全，维护国家能源安全和公共安全，制定本法。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二条</w:t>
      </w:r>
      <w:r>
        <w:rPr>
          <w:rFonts w:hint="eastAsia" w:ascii="Times New Roman" w:hAnsi="Times New Roman" w:cs="Arial"/>
          <w:kern w:val="0"/>
          <w:szCs w:val="32"/>
        </w:rPr>
        <w:t>　中华人民共和国境内输送石油、天然气的管道的保护，适用本法。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城镇燃气管道和炼油、化工等企业厂区内管道的保护，不适用本法。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三条</w:t>
      </w:r>
      <w:r>
        <w:rPr>
          <w:rFonts w:hint="eastAsia" w:ascii="Times New Roman" w:hAnsi="Times New Roman" w:cs="Arial"/>
          <w:kern w:val="0"/>
          <w:szCs w:val="32"/>
        </w:rPr>
        <w:t>　本法所称石油包括原油和成品油，所称天然气包括天然气、煤层气和煤制气。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本法所称管道包括管道及管道附属设施。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四条</w:t>
      </w:r>
      <w:r>
        <w:rPr>
          <w:rFonts w:hint="eastAsia" w:ascii="Times New Roman" w:hAnsi="Times New Roman" w:cs="Arial"/>
          <w:kern w:val="0"/>
          <w:szCs w:val="32"/>
        </w:rPr>
        <w:t>　国务院能源主管部门依照本法规定主管全国管道保护工作，负责组织编制并实施全国管道发展规划，统筹协调全国管道发展规划与其他专项规划的衔接，协调跨省、自治区、直辖市管道保护的重大问题。国务院其他有关部门依照有关法律、行政法规的规定，在各自职责范围内负责管道保护的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五条</w:t>
      </w:r>
      <w:r>
        <w:rPr>
          <w:rFonts w:hint="eastAsia" w:ascii="Times New Roman" w:hAnsi="Times New Roman" w:cs="Arial"/>
          <w:kern w:val="0"/>
          <w:szCs w:val="32"/>
        </w:rPr>
        <w:t>　省、自治区、直辖市人民政府能源主管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法律、行政法规的规定，在各自职责范围内负责管道保护的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省、自治区、直辖市人民政府能源主管部门和设区的市级、县级人民政府指定的部门，统称县级以上地方人民政府主管管道保护工作的部门。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六条</w:t>
      </w:r>
      <w:r>
        <w:rPr>
          <w:rFonts w:hint="eastAsia" w:ascii="Times New Roman" w:hAnsi="Times New Roman" w:cs="Arial"/>
          <w:kern w:val="0"/>
          <w:szCs w:val="32"/>
        </w:rPr>
        <w:t>　县级以上地方人民政府应当加强对本行政区域管道保护工作的领导，督促、检查有关部门依法履行管道保护职责，组织排除管道的重大外部安全隐患。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七条</w:t>
      </w:r>
      <w:r>
        <w:rPr>
          <w:rFonts w:hint="eastAsia" w:ascii="Times New Roman" w:hAnsi="Times New Roman" w:cs="Arial"/>
          <w:kern w:val="0"/>
          <w:szCs w:val="32"/>
        </w:rPr>
        <w:t>　管道企业应当遵守本法和有关规划、建设、安全生产、质量监督、环境保护等法律、行政法规，执行国家技术规范的强制性要求，建立、健全本企业有关管道保护的规章制度和操作规程并组织实施，宣传管道安全与保护知识，履行管道保护义务，接受人民政府及其有关部门依法实施的监督，保障管道安全运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任何单位和个人不得实施危害管道安全的行为。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对危害管道安全的行为，任何单位和个人有权向县级以上地方人民政府主管管道保护工作的部门或者其他有关部门举报。接到举报的部门应当在职责范围内及时处理。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国家鼓励和促进管道保护新技术的研究开发和推广应用。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管道规划与建设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管道的规划、建设应当符合管道保护的要求，遵循安全、环保、节约用地和经济合理的原则。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国务院能源主管部门根据国民经济和社会发展的需要组织编制全国管道发展规划。组织编制全国管道发展规划应当征求国务院有关部门以及有关省、自治区、直辖市人民政府的意见。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全国管道发展规划应当符合国家能源规划，并与土地利用总体规划、城乡规划以及矿产资源、环境保护、水利、铁路、公路、航道、港口、电信等规划相协调。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管道企业应当根据全国管道发展规划编制管道建设规划，并将管道建设规划确定的管道建设选线方案报送拟建管道所在地县级以上地方人民政府城乡规划主管部门审核；经审核符合城乡规划的，应当依法纳入当地城乡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纳入城乡规划的管道建设用地，不得擅自改变用途。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十三条</w:t>
      </w:r>
      <w:r>
        <w:rPr>
          <w:rFonts w:hint="eastAsia" w:ascii="Times New Roman" w:hAnsi="Times New Roman" w:cs="Arial"/>
          <w:kern w:val="0"/>
          <w:szCs w:val="32"/>
        </w:rPr>
        <w:t>　管道建设的选线应当避开地震活动断层和容易发生洪灾、地质灾害的区域，与建筑物、构筑物、铁路、公路、航道、港口、市政设施、军事设施、电缆、光缆等保持本法和有关法律、行政法规以及国家技术规范的强制性要求规定的保护距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管道建设项目应当依法进行环境影响评价。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十四条</w:t>
      </w:r>
      <w:r>
        <w:rPr>
          <w:rFonts w:hint="eastAsia" w:ascii="Times New Roman" w:hAnsi="Times New Roman" w:cs="Arial"/>
          <w:kern w:val="0"/>
          <w:szCs w:val="32"/>
        </w:rPr>
        <w:t>　管道建设使用土地，依照《中华人民共和国土地管理法》等法律、行政法规的规定执行。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依法建设的管道通过集体所有的土地或者他人取得使用权的国有土地，影响土地使用的，管道企业应当按照管道建设时土地的用途给予补偿。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十五条</w:t>
      </w:r>
      <w:r>
        <w:rPr>
          <w:rFonts w:hint="eastAsia" w:ascii="Times New Roman" w:hAnsi="Times New Roman" w:cs="Arial"/>
          <w:kern w:val="0"/>
          <w:szCs w:val="32"/>
        </w:rPr>
        <w:t>　依照法律和国务院的规定，取得行政许可或者已报送备案并符合开工条件的管道项目的建设，任何单位和个人不得阻碍。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十六条</w:t>
      </w:r>
      <w:r>
        <w:rPr>
          <w:rFonts w:hint="eastAsia" w:ascii="Times New Roman" w:hAnsi="Times New Roman" w:cs="Arial"/>
          <w:kern w:val="0"/>
          <w:szCs w:val="32"/>
        </w:rPr>
        <w:t>　管道建设应当遵守法律、行政法规有关建设工程质量管理的规定。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管道企业应当依照有关法律、行政法规的规定，选择具备相应资质的勘察、设计、施工、工程监理单位进行管道建设。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管道的安全保护设施应当与管道主体工程同时设计、同时施工、同时投入使用。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管道建设使用的管道产品及其附件的质量，应当符合国家技术规范的强制性要求。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十七条</w:t>
      </w:r>
      <w:r>
        <w:rPr>
          <w:rFonts w:hint="eastAsia" w:ascii="Times New Roman" w:hAnsi="Times New Roman" w:cs="Arial"/>
          <w:kern w:val="0"/>
          <w:szCs w:val="32"/>
        </w:rPr>
        <w:t>　穿跨越水利工程、防洪设施、河道、航道、铁路、公路、港口、电力设施、通信设施、市政设施的管道的建设，应当遵守本法和有关法律、行政法规，执行国家技术规范的强制性要求。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十八条</w:t>
      </w:r>
      <w:r>
        <w:rPr>
          <w:rFonts w:hint="eastAsia" w:ascii="Times New Roman" w:hAnsi="Times New Roman" w:cs="Arial"/>
          <w:kern w:val="0"/>
          <w:szCs w:val="32"/>
        </w:rPr>
        <w:t>　管道企业应当按照国家技术规范的强制性要求在管道沿线设置管道标志。管道标志毁损或者安全警示不清的，管道企业应当及时修复或者更新。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管道建成后应当按照国家有关规定进行竣工验收。竣工验收应当审查管道是否符合本法规定的管道保护要求，经验收合格方可正式交付使用。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二十条</w:t>
      </w:r>
      <w:r>
        <w:rPr>
          <w:rFonts w:hint="eastAsia" w:ascii="Times New Roman" w:hAnsi="Times New Roman" w:cs="Arial"/>
          <w:kern w:val="0"/>
          <w:szCs w:val="32"/>
        </w:rPr>
        <w:t>　管道企业应当自管道竣工验收合格之日起六十日内，将竣工测量图报管道所在地县级以上地方人民政府主管管道保护工作的部门备案；县级以上地方人民政府主管管道保护工作的部门应当将管道企业报送的管道竣工测量图分送本级人民政府规划、建设、国土资源、铁路、交通、水利、公安、安全生产监督管理等部门和有关军事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地方各级人民政府编制、调整土地利用总体规划和城乡规划，需要管道改建、搬迁或者增加防护设施的，应当与管道企业协商确定补偿方案。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管道运行中的保护</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二十二条</w:t>
      </w:r>
      <w:r>
        <w:rPr>
          <w:rFonts w:hint="eastAsia" w:ascii="Times New Roman" w:hAnsi="Times New Roman" w:cs="Arial"/>
          <w:kern w:val="0"/>
          <w:szCs w:val="32"/>
        </w:rPr>
        <w:t>　管道企业应当建立、健全管道巡护制度，配备专门人员对管道线路进行日常巡护。管道巡护人员发现危害管道安全的情形或者隐患，应当按照规定及时处理和报告。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二十三条</w:t>
      </w:r>
      <w:r>
        <w:rPr>
          <w:rFonts w:hint="eastAsia" w:ascii="Times New Roman" w:hAnsi="Times New Roman" w:cs="Arial"/>
          <w:kern w:val="0"/>
          <w:szCs w:val="32"/>
        </w:rPr>
        <w:t>　管道企业应当定期对管道进行检测、维修，确保其处于良好状态；对管道安全风险较大的区段和场所应当进行重点监测，采取有效措施防止管道事故的发生。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对不符合安全使用条件的管道，管道企业应当及时更新、改造或者停止使用。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二十四条</w:t>
      </w:r>
      <w:r>
        <w:rPr>
          <w:rFonts w:hint="eastAsia" w:ascii="Times New Roman" w:hAnsi="Times New Roman" w:cs="Arial"/>
          <w:kern w:val="0"/>
          <w:szCs w:val="32"/>
        </w:rPr>
        <w:t>　管道企业应当配备管道保护所必需的人员和技术装备，研究开发和使用先进适用的管道保护技术，保证管道保护所必需的经费投入，并对在管道保护中做出突出贡献的单位和个人给予奖励。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管道企业发现管道存在安全隐患，应当及时排除。对管道存在的外部安全隐患，管道企业自身排除确有困难的，应当向县级以上地方人民政府主管管道保护工作的部门报告。接到报告的主管管道保护工作的部门应当及时协调排除或者报请人民政府及时组织排除安全隐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二十六条</w:t>
      </w:r>
      <w:r>
        <w:rPr>
          <w:rFonts w:hint="eastAsia" w:ascii="Times New Roman" w:hAnsi="Times New Roman" w:cs="Arial"/>
          <w:kern w:val="0"/>
          <w:szCs w:val="32"/>
        </w:rPr>
        <w:t>　管道企业依法取得使用权的土地，任何单位和个人不得侵占。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为合理利用土地，在保障管道安全的条件下，管道企业可以与有关单位、个人约定，同意有关单位、个人种植浅根农作物。但是，因管道巡护、检测、维修造成的农作物损失，除另有约定外，管道企业不予赔偿。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二十七条</w:t>
      </w:r>
      <w:r>
        <w:rPr>
          <w:rFonts w:hint="eastAsia" w:ascii="Times New Roman" w:hAnsi="Times New Roman" w:cs="Arial"/>
          <w:kern w:val="0"/>
          <w:szCs w:val="32"/>
        </w:rPr>
        <w:t>　管道企业对管道进行巡护、检测、维修等作业，管道沿线的有关单位、个人应当给予必要的便利。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因管道巡护、检测、维修等作业给土地使用权人或者其他单位、个人造成损失的，管道企业应当依法给予赔偿。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禁止下列危害管道安全的行为: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（一）擅自开启、关闭管道阀门；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（二）采用移动、切割、打孔、砸撬、拆卸等手段损坏管道；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（三）移动、毁损、涂改管道标志；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（四）在埋地管道上方巡查便道上行驶重型车辆；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（五）在地面管道线路、架空管道线路和管桥上行走或者放置重物。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禁止在本法第五十八条第一项所列管道附属设施的上方架设电力线路、通信线路或者在储气库构造区域范围内进行工程挖掘、工程钻探、采矿。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在管道线路中心线两侧各五米地域范围内，禁止下列危害管道安全的行为: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（一）种植乔木、灌木、藤类、芦苇、竹子或者其他根系深达管道埋设部位可能损坏管道防腐层的深根植物；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（二）取土、采石、用火、堆放重物、排放腐蚀性物质、使用机械工具进行挖掘施工；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（三）挖塘、修渠、修晒场、修建水产养殖场、建温室、建家畜棚圈、建房以及修建其他建筑物、构筑物。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三十一条</w:t>
      </w:r>
      <w:r>
        <w:rPr>
          <w:rFonts w:hint="eastAsia" w:ascii="Times New Roman" w:hAnsi="Times New Roman" w:cs="Arial"/>
          <w:kern w:val="0"/>
          <w:szCs w:val="32"/>
        </w:rPr>
        <w:t>　在管道线路中心线两侧和本法第五十八条第一项所列管道附属设施周边修建下列建筑物、构筑物的，建筑物、构筑物与管道线路和管道附属设施的距离应当符合国家技术规范的强制性要求: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（一）居民小区、学校、医院、娱乐场所、车站、商场等人口密集的建筑物；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（二）变电站、加油站、加气站、储油罐、储气罐等易燃易爆物品的生产、经营、存储场所。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前款规定的国家技术规范的强制性要求，应当按照保障管道及建筑物、构筑物安全和节约用地的原则确定。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在穿越河流的管道线路中心线两侧各五百米地域范围内，禁止抛锚、拖锚、挖砂、挖泥、采石、水下爆破。但是，在保障管道安全的条件下，为防洪和航道通畅而进行的养护疏浚作业除外。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在管道专用隧道中心线两侧各一千米地域范围内，除本条第二款规定的情形外，禁止采石、采矿、爆破。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在前款规定的地域范围内，因修建铁路、公路、水利工程等公共工程，确需实施采石、爆破作业的，应当经管道所在地县级人民政府主管管道保护工作的部门批准，并采取必要的安全防护措施，方可实施。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三十四条</w:t>
      </w:r>
      <w:r>
        <w:rPr>
          <w:rFonts w:hint="eastAsia" w:ascii="Times New Roman" w:hAnsi="Times New Roman" w:cs="Arial"/>
          <w:kern w:val="0"/>
          <w:szCs w:val="32"/>
        </w:rPr>
        <w:t>　未经管道企业同意，其他单位不得使用管道专用伴行道路、管道水工防护设施、管道专用隧道等管道附属设施。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进行下列施工作业，施工单位应当向管道所在地县级人民政府主管管道保护工作的部门提出申请: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（一）穿跨越管道的施工作业；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在管道线路中心线两侧各五米至五十米和本法第五十八条第一项所列管道附属设施周边一百米地域范围内，新建、改建、扩建铁路、公路、河渠，架设电力线路，埋设地下电缆、光缆，设置安全接地体、避雷接地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（三）在管道线路中心线两侧各二百米和本法第五十八条第一项所列管道附属设施周边五百米地域范围内，进行爆破、地震法勘探或者工程挖掘、工程钻探、采矿。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申请进行本法第三十三条第二款、第三十五条规定的施工作业，应当符合下列条件: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（一）具有符合管道安全和公共安全要求的施工作业方案；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（二）已制定事故应急预案；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（三）施工作业人员具备管道保护知识；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（四）具有保障安全施工作业的设备、设施。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进行本法第三十三条第二款、第三十五条规定的施工作业，应当在开工七日前书面通知管道企业。管道企业应当指派专门人员到现场进行管道保护安全指导。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管道企业在紧急情况下进行管道抢修作业，可以先行使用他人土地或者设施，但应当及时告知土地或者设施的所有权人或者使用权人。给土地或者设施的所有权人或者使用权人造成损失的，管道企业应当依法给予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管道企业应当制定本企业管道事故应急预案，并报管道所在地县级人民政府主管管道保护工作的部门备案；配备抢险救援人员和设备，并定期进行管道事故应急救援演练。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发生管道事故，管道企业应当立即启动本企业管道事故应急预案，按照规定及时通报可能受到事故危害的单位和居民，采取有效措施消除或者减轻事故危害，并依照有关事故调查处理的法律、行政法规的规定，向事故发生地县级人民政府主管管道保护工作的部门、安全生产监督管理部门和其他有关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接到报告的主管管道保护工作的部门应当按照规定及时上报事故情况，并根据管道事故的实际情况组织采取事故处置措施或者报请人民政府及时启动本行政区域管道事故应急预案，组织进行事故应急处置与救援。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管道泄漏的石油和因管道抢修排放的石油造成环境污染的，管道企业应当及时治理。因第三人的行为致使管道泄漏造成环境污染的，管道企业有权向第三人追偿治理费用。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环境污染损害的赔偿责任，适用《中华人民共和国侵权责任法》和防治环境污染的法律的有关规定。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管道泄漏的石油和因管道抢修排放的石油，由管道企业回收、处理，任何单位和个人不得侵占、盗窃、哄抢。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管道停止运行、封存、报废的，管道企业应当采取必要的安全防护措施，并报县级以上地方人民政府主管管道保护工作的部门备案。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管道重点保护部位，需要由中国人民武装警察部队负责守卫的，依照《中华人民共和国人民武装警察法》和国务院、中央军事委员会的有关规定执行。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管道建设工程与其他建设工程相遇关系的处理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管道建设工程与其他建设工程的相遇关系，依照法律的规定处理；法律没有规定的，由建设工程双方按照下列原则协商处理，并为对方提供必要的便利: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（一）后开工的建设工程服从先开工或者已建成的建设工程；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（二）同时开工的建设工程，后批准的建设工程服从先批准的建设工程。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照前款规定，后开工或者后批准的建设工程，应当符合先开工、已建成或者先批准的建设工程的安全防护要求；需要先开工、已建成或者先批准的建设工程改建、搬迁或者增加防护设施的，后开工或者后批准的建设工程一方应当承担由此增加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管道建设工程与其他建设工程相遇的，建设工程双方应当协商确定施工作业方案并签订安全防护协议，指派专门人员现场监督、指导对方施工。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经依法批准的管道建设工程，需要通过正在建设的其他建设工程的，其他工程建设单位应当按照管道建设工程的需要，预留管道通道或者预建管道通过设施，管道企业应当承担由此增加的费用。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经依法批准的其他建设工程，需要通过正在建设的管道建设工程的，管道建设单位应当按照其他建设工程的需要，预留通道或者预建相关设施，其他工程建设单位应当承担由此增加的费用。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管道建设工程通过矿产资源开采区域的，管道企业应当与矿产资源开采企业协商确定管道的安全防护方案，需要矿产资源开采企业按照管道安全防护要求预建防护设施或者采取其他防护措施的，管道企业应当承担由此增加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矿产资源开采企业未按照约定预建防护设施或者采取其他防护措施，造成地面塌陷、裂缝、沉降等地质灾害，致使管道需要改建、搬迁或者采取其他防护措施的，矿产资源开采企业应当承担由此增加的费用。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铁路、公路等建设工程修建防洪、分流等水工防护设施，可能影响管道保护的，应当事先通知管道企业并注意保护下游已建成的管道水工防护设施。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建设工程修建防洪、分流等水工防护设施，使下游已建成的管道水工防护设施的功能受到影响，需要新建、改建、扩建管道水工防护设施的，工程建设单位应当承担由此增加的费用。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县级以上地方人民政府水行政主管部门制定防洪、泄洪方案应当兼顾管道的保护。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需要在管道通过的区域泄洪的，县级以上地方人民政府水行政主管部门应当在泄洪方案确定后，及时将泄洪量和泄洪时间通知本级人民政府主管管道保护工作的部门和管道企业或者向社会公告。主管管道保护工作的部门和管道企业应当对管道采取防洪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四十九条</w:t>
      </w:r>
      <w:r>
        <w:rPr>
          <w:rFonts w:hint="eastAsia" w:ascii="Times New Roman" w:hAnsi="Times New Roman" w:cs="Arial"/>
          <w:kern w:val="0"/>
          <w:szCs w:val="32"/>
        </w:rPr>
        <w:t>　管道与航道相遇，确需在航道中修建管道防护设施的，应当进行通航标准技术论证，并经航道主管部门批准。管道防护设施完工后，应经航道主管部门验收。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进行前款规定的施工作业，应当在批准的施工区域内设置航标，航标的设置和维护费用由管道企业承担。</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五十条</w:t>
      </w:r>
      <w:r>
        <w:rPr>
          <w:rFonts w:hint="eastAsia" w:ascii="Times New Roman" w:hAnsi="Times New Roman" w:cs="Arial"/>
          <w:kern w:val="0"/>
          <w:szCs w:val="32"/>
        </w:rPr>
        <w:t>　管道企业有下列行为之一的，由县级以上地方人民政府主管管道保护工作的部门责令限期改正；逾期不改正的，处二万元以上十万元以下的罚款；对直接负责的主管人员和其他直接责任人员给予处分: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（一）未依照本法规定对管道进行巡护、检测和维修的；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（二）对不符合安全使用条件的管道未及时更新、改造或者停止使用的；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（三）未依照本法规定设置、修复或者更新有关管道标志的；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（四）未依照本法规定将管道竣工测量图报人民政府主管管道保护工作的部门备案的；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（五）未制定本企业管道事故应急预案，或者未将本企业管道事故应急预案报人民政府主管管道保护工作的部门备案的；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（六）发生管道事故，未采取有效措施消除或者减轻事故危害的；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（七）未对停止运行、封存、报废的管道采取必要的安全防护措施的。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管道企业违反本法规定的行为同时违反建设工程质量管理、安全生产、消防等其他法律的，依照其他法律的规定处罚。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管道企业给他人合法权益造成损害的，依法承担民事责任。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五十一条</w:t>
      </w:r>
      <w:r>
        <w:rPr>
          <w:rFonts w:hint="eastAsia" w:ascii="Times New Roman" w:hAnsi="Times New Roman" w:cs="Arial"/>
          <w:kern w:val="0"/>
          <w:szCs w:val="32"/>
        </w:rPr>
        <w:t>　采用移动、切割、打孔、砸撬、拆卸等手段损坏管道或者盗窃、哄抢管道输送、泄漏、排放的石油、天然气，尚不构成犯罪的，依法给予治安管理处罚。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五十二条</w:t>
      </w:r>
      <w:r>
        <w:rPr>
          <w:rFonts w:hint="eastAsia" w:ascii="Times New Roman" w:hAnsi="Times New Roman" w:cs="Arial"/>
          <w:kern w:val="0"/>
          <w:szCs w:val="32"/>
        </w:rPr>
        <w:t>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五十三条</w:t>
      </w:r>
      <w:r>
        <w:rPr>
          <w:rFonts w:hint="eastAsia" w:ascii="Times New Roman" w:hAnsi="Times New Roman" w:cs="Arial"/>
          <w:kern w:val="0"/>
          <w:szCs w:val="32"/>
        </w:rPr>
        <w:t>　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五十四条</w:t>
      </w:r>
      <w:r>
        <w:rPr>
          <w:rFonts w:hint="eastAsia" w:ascii="Times New Roman" w:hAnsi="Times New Roman" w:cs="Arial"/>
          <w:kern w:val="0"/>
          <w:szCs w:val="32"/>
        </w:rPr>
        <w:t>　违反本法规定，有下列行为之一的，由县级以上地方人民政府主管管道保护工作的部门责令改正；情节严重的，处二百元以上一千元以下的罚款: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（一）擅自开启、关闭管道阀门的；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（二）移动、毁损、涂改管道标志的；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（三）在埋地管道上方巡查便道上行驶重型车辆的；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（四）在地面管道线路、架空管道线路和管桥上行走或者放置重物的；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（五）阻碍依法进行的管道建设的。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五十五条</w:t>
      </w:r>
      <w:r>
        <w:rPr>
          <w:rFonts w:hint="eastAsia" w:ascii="Times New Roman" w:hAnsi="Times New Roman" w:cs="Arial"/>
          <w:kern w:val="0"/>
          <w:szCs w:val="32"/>
        </w:rPr>
        <w:t>　违反本法规定，实施危害管道安全的行为，给管道企业造成损害的，依法承担民事责任。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五十六条</w:t>
      </w:r>
      <w:r>
        <w:rPr>
          <w:rFonts w:hint="eastAsia" w:ascii="Times New Roman" w:hAnsi="Times New Roman" w:cs="Arial"/>
          <w:kern w:val="0"/>
          <w:szCs w:val="32"/>
        </w:rPr>
        <w:t>　县级以上地方人民政府及其主管管道保护工作的部门或者其他有关部门，违反本法规定，对应当组织排除的管道外部安全隐患不及时组织排除，发现危害管道安全的行为或者接到对危害管道安全行为的举报后不依法予以查处，或者有其他不依照本法规定履行职责的行为的，由其上级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五十七条</w:t>
      </w:r>
      <w:r>
        <w:rPr>
          <w:rFonts w:hint="eastAsia" w:ascii="Times New Roman" w:hAnsi="Times New Roman" w:cs="Arial"/>
          <w:kern w:val="0"/>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五十八条</w:t>
      </w:r>
      <w:r>
        <w:rPr>
          <w:rFonts w:hint="eastAsia" w:ascii="Times New Roman" w:hAnsi="Times New Roman" w:cs="Arial"/>
          <w:kern w:val="0"/>
          <w:szCs w:val="32"/>
        </w:rPr>
        <w:t>　本法所称管道附属设施包括: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（一）管道的加压站、加热站、计量站、集油站、集气站、输油站、输气站、配气站、处理场、清管站、阀室、阀井、放空设施、油库、储气库、装卸栈桥、装卸场；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（二）管道的水工防护设施、防风设施、防雷设施、抗震设施、通信设施、安全监控设施、电力设施、管堤、管桥以及管道专用涵洞、隧道等穿跨越设施；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（三）管道的阴极保护站、阴极保护测试桩、阳极地床、杂散电流排流站等防腐设施；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（四）管道穿越铁路、公路的检漏装置；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（五）管道的其他附属设施。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五十九条</w:t>
      </w:r>
      <w:r>
        <w:rPr>
          <w:rFonts w:hint="eastAsia" w:ascii="Times New Roman" w:hAnsi="Times New Roman" w:cs="Arial"/>
          <w:kern w:val="0"/>
          <w:szCs w:val="32"/>
        </w:rPr>
        <w:t>　本法施行前在管道保护距离内已建成的人口密集场所和易燃易爆物品的生产、经营、存储场所，应当由所在地人民政府根据当地的实际情况，有计划、分步骤地进行搬迁、清理或者采取必要的防护措施。需要已建成的管道改建、搬迁或者采取必要的防护措施的，应当与管道企业协商确定补偿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六十条</w:t>
      </w:r>
      <w:r>
        <w:rPr>
          <w:rFonts w:hint="eastAsia" w:ascii="Times New Roman" w:hAnsi="Times New Roman" w:cs="Arial"/>
          <w:kern w:val="0"/>
          <w:szCs w:val="32"/>
        </w:rPr>
        <w:t>　国务院可以根据海上石油、天然气管道的具体情况，制定海上石油、天然气管道保护的特别规定。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六十一条</w:t>
      </w:r>
      <w:r>
        <w:rPr>
          <w:rFonts w:hint="eastAsia" w:ascii="Times New Roman" w:hAnsi="Times New Roman" w:cs="Arial"/>
          <w:kern w:val="0"/>
          <w:szCs w:val="32"/>
        </w:rPr>
        <w:t>　本法自2010年10月1日起施行。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4C25DFA"/>
    <w:rsid w:val="28A83523"/>
    <w:rsid w:val="2F7753E6"/>
    <w:rsid w:val="3258761C"/>
    <w:rsid w:val="34B13AF4"/>
    <w:rsid w:val="44BC0EEC"/>
    <w:rsid w:val="482A39F4"/>
    <w:rsid w:val="545515B1"/>
    <w:rsid w:val="56755F92"/>
    <w:rsid w:val="60BE44F5"/>
    <w:rsid w:val="653A70E2"/>
    <w:rsid w:val="6C1E17DE"/>
    <w:rsid w:val="72406E3D"/>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132</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2018-11-28T03:42:28Z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