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贵阳市大数据安全管理条例</w:t>
      </w:r>
    </w:p>
    <w:p>
      <w:pPr>
        <w:keepNext w:val="0"/>
        <w:keepLines w:val="0"/>
        <w:widowControl w:val="0"/>
        <w:suppressLineNumbers w:val="0"/>
        <w:spacing w:before="0" w:beforeAutospacing="0" w:after="0" w:afterAutospacing="0" w:line="600" w:lineRule="exact"/>
        <w:ind w:right="0"/>
        <w:jc w:val="both"/>
        <w:rPr>
          <w:rFonts w:hint="eastAsia" w:ascii="楷体_GB2312" w:hAnsi="楷体" w:eastAsia="楷体_GB2312" w:cs="楷体"/>
          <w:color w:val="000000"/>
          <w:kern w:val="2"/>
          <w:sz w:val="32"/>
          <w:szCs w:val="32"/>
          <w:shd w:val="clear" w:fill="FFFFFF"/>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638" w:leftChars="202" w:right="641" w:rightChars="203" w:firstLine="0" w:firstLineChars="0"/>
        <w:jc w:val="both"/>
        <w:textAlignment w:val="auto"/>
        <w:rPr>
          <w:rFonts w:hint="eastAsia" w:ascii="仿宋_GB2312" w:eastAsia="仿宋_GB2312" w:cs="仿宋_GB2312"/>
          <w:color w:val="000000"/>
          <w:sz w:val="32"/>
          <w:szCs w:val="32"/>
        </w:rPr>
      </w:pPr>
      <w:r>
        <w:rPr>
          <w:rFonts w:hint="eastAsia" w:ascii="楷体_GB2312" w:hAnsi="楷体" w:eastAsia="楷体_GB2312" w:cs="楷体"/>
          <w:color w:val="000000"/>
          <w:kern w:val="2"/>
          <w:sz w:val="32"/>
          <w:szCs w:val="32"/>
          <w:shd w:val="clear" w:fill="FFFFFF"/>
          <w:lang w:val="en-US" w:eastAsia="zh-CN" w:bidi="ar"/>
        </w:rPr>
        <w:t>（2018年6月5日贵阳市第十四届人民代表大会常务委员会第十三次会议通过  2018年8月2日贵州省第十三届人民代表大会常务委员会第四次会议批准  根据2020年10月30日贵阳市第十四届人民代表大会常务委员会第三十二次会议通过   2021年5月27日贵州省第十三届人民代表大会常务委员会第二十六次会议批准的《贵阳市人民代表大会常务委员会关于修改和废止部分地方性法规的决定》修正）</w:t>
      </w:r>
    </w:p>
    <w:p>
      <w:pPr>
        <w:keepNext w:val="0"/>
        <w:keepLines w:val="0"/>
        <w:pageBreakBefore w:val="0"/>
        <w:widowControl/>
        <w:shd w:val="clear" w:color="auto" w:fill="FFFFFF"/>
        <w:kinsoku/>
        <w:wordWrap/>
        <w:overflowPunct/>
        <w:topLinePunct w:val="0"/>
        <w:autoSpaceDE/>
        <w:autoSpaceDN/>
        <w:bidi w:val="0"/>
        <w:adjustRightInd w:val="0"/>
        <w:snapToGrid/>
        <w:spacing w:before="291" w:beforeLines="100" w:after="291" w:afterLines="100" w:line="592" w:lineRule="exact"/>
        <w:jc w:val="center"/>
        <w:textAlignment w:val="auto"/>
        <w:rPr>
          <w:rFonts w:hint="eastAsia" w:ascii="黑体" w:hAnsi="宋体" w:eastAsia="黑体" w:cs="仿宋"/>
          <w:color w:val="000000"/>
          <w:kern w:val="0"/>
          <w:sz w:val="32"/>
          <w:szCs w:val="32"/>
          <w:shd w:val="clear" w:color="auto" w:fill="FFFFFF"/>
        </w:rPr>
      </w:pPr>
      <w:bookmarkStart w:id="0" w:name="_GoBack"/>
      <w:r>
        <w:rPr>
          <w:rFonts w:hint="eastAsia" w:ascii="黑体" w:hAnsi="宋体" w:eastAsia="黑体" w:cs="黑体"/>
          <w:color w:val="000000"/>
          <w:kern w:val="0"/>
          <w:sz w:val="32"/>
          <w:szCs w:val="32"/>
          <w:shd w:val="clear" w:color="auto" w:fill="FFFFFF"/>
          <w:lang w:bidi="ar"/>
        </w:rPr>
        <w:t>第一章</w:t>
      </w:r>
      <w:r>
        <w:rPr>
          <w:rFonts w:hint="eastAsia" w:ascii="黑体" w:hAnsi="宋体" w:eastAsia="黑体" w:cs="仿宋"/>
          <w:color w:val="000000"/>
          <w:kern w:val="0"/>
          <w:sz w:val="32"/>
          <w:szCs w:val="32"/>
          <w:shd w:val="clear" w:color="auto" w:fill="FFFFFF"/>
          <w:lang w:bidi="ar"/>
        </w:rPr>
        <w:t xml:space="preserve"> </w:t>
      </w:r>
      <w:r>
        <w:rPr>
          <w:rFonts w:hint="eastAsia" w:ascii="宋体" w:hAnsi="宋体" w:cs="宋体"/>
          <w:color w:val="000000"/>
          <w:kern w:val="0"/>
          <w:sz w:val="32"/>
          <w:szCs w:val="32"/>
          <w:shd w:val="clear" w:color="auto" w:fill="FFFFFF"/>
          <w:lang w:bidi="ar"/>
        </w:rPr>
        <w:t xml:space="preserve"> </w:t>
      </w:r>
      <w:r>
        <w:rPr>
          <w:rFonts w:hint="eastAsia" w:ascii="黑体" w:hAnsi="宋体" w:eastAsia="黑体" w:cs="黑体"/>
          <w:color w:val="000000"/>
          <w:kern w:val="0"/>
          <w:sz w:val="32"/>
          <w:szCs w:val="32"/>
          <w:shd w:val="clear" w:color="auto" w:fill="FFFFFF"/>
          <w:lang w:bidi="ar"/>
        </w:rPr>
        <w:t>总</w:t>
      </w:r>
      <w:r>
        <w:rPr>
          <w:rFonts w:hint="eastAsia" w:ascii="黑体" w:hAnsi="宋体" w:eastAsia="黑体" w:cs="仿宋"/>
          <w:color w:val="000000"/>
          <w:kern w:val="0"/>
          <w:sz w:val="32"/>
          <w:szCs w:val="32"/>
          <w:shd w:val="clear" w:color="auto" w:fill="FFFFFF"/>
          <w:lang w:bidi="ar"/>
        </w:rPr>
        <w:t xml:space="preserve"> </w:t>
      </w:r>
      <w:r>
        <w:rPr>
          <w:rFonts w:hint="eastAsia" w:ascii="宋体" w:hAnsi="宋体" w:cs="宋体"/>
          <w:color w:val="000000"/>
          <w:kern w:val="0"/>
          <w:sz w:val="32"/>
          <w:szCs w:val="32"/>
          <w:shd w:val="clear" w:color="auto" w:fill="FFFFFF"/>
          <w:lang w:bidi="ar"/>
        </w:rPr>
        <w:t xml:space="preserve"> </w:t>
      </w:r>
      <w:r>
        <w:rPr>
          <w:rFonts w:hint="eastAsia" w:ascii="黑体" w:hAnsi="宋体" w:eastAsia="黑体" w:cs="黑体"/>
          <w:color w:val="000000"/>
          <w:kern w:val="0"/>
          <w:sz w:val="32"/>
          <w:szCs w:val="32"/>
          <w:shd w:val="clear" w:color="auto" w:fill="FFFFFF"/>
          <w:lang w:bidi="ar"/>
        </w:rPr>
        <w:t>则</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第一条</w:t>
      </w:r>
      <w:r>
        <w:rPr>
          <w:rFonts w:hint="eastAsia" w:ascii="宋体" w:hAnsi="宋体" w:cs="宋体"/>
          <w:color w:val="000000"/>
          <w:kern w:val="0"/>
          <w:sz w:val="32"/>
          <w:szCs w:val="32"/>
          <w:shd w:val="clear" w:color="auto" w:fill="FFFFFF"/>
          <w:lang w:bidi="ar"/>
        </w:rPr>
        <w:t xml:space="preserve">  </w:t>
      </w:r>
      <w:r>
        <w:rPr>
          <w:rFonts w:ascii="仿宋_GB2312" w:hAnsi="仿宋" w:eastAsia="仿宋_GB2312" w:cs="仿宋_GB2312"/>
          <w:color w:val="000000"/>
          <w:kern w:val="0"/>
          <w:sz w:val="32"/>
          <w:szCs w:val="32"/>
          <w:shd w:val="clear" w:color="auto" w:fill="FFFFFF"/>
          <w:lang w:bidi="ar"/>
        </w:rPr>
        <w:t>为了加强大数据安全管理，维护国家安全、社会公共利益，保护公民、法人和其他组织的合法权益，促进大数据发展应用，推动实施大数据战略，根据《中华人民共和国网络安全法》等有关法律法规的规定，结合本市实际，制定本条例。</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第二条</w:t>
      </w:r>
      <w:r>
        <w:rPr>
          <w:rFonts w:hint="eastAsia" w:ascii="宋体" w:hAnsi="宋体" w:cs="宋体"/>
          <w:color w:val="000000"/>
          <w:kern w:val="0"/>
          <w:sz w:val="32"/>
          <w:szCs w:val="32"/>
          <w:shd w:val="clear" w:color="auto" w:fill="FFFFFF"/>
          <w:lang w:bidi="ar"/>
        </w:rPr>
        <w:t xml:space="preserve">  </w:t>
      </w:r>
      <w:r>
        <w:rPr>
          <w:rFonts w:ascii="仿宋_GB2312" w:hAnsi="仿宋" w:eastAsia="仿宋_GB2312" w:cs="仿宋_GB2312"/>
          <w:color w:val="000000"/>
          <w:kern w:val="0"/>
          <w:sz w:val="32"/>
          <w:szCs w:val="32"/>
          <w:shd w:val="clear" w:color="auto" w:fill="FFFFFF"/>
          <w:lang w:bidi="ar"/>
        </w:rPr>
        <w:t>本条例适用于本市行政区域内大数据发展应用中的安全保护、监督管理以及相关活动。</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color w:val="000000"/>
          <w:kern w:val="0"/>
          <w:sz w:val="32"/>
          <w:szCs w:val="32"/>
          <w:shd w:val="clear" w:color="auto" w:fill="FFFFFF"/>
        </w:rPr>
      </w:pPr>
      <w:r>
        <w:rPr>
          <w:rFonts w:ascii="仿宋_GB2312" w:hAnsi="仿宋" w:eastAsia="仿宋_GB2312" w:cs="仿宋_GB2312"/>
          <w:color w:val="000000"/>
          <w:kern w:val="0"/>
          <w:sz w:val="32"/>
          <w:szCs w:val="32"/>
          <w:shd w:val="clear" w:color="auto" w:fill="FFFFFF"/>
          <w:lang w:bidi="ar"/>
        </w:rPr>
        <w:t>涉及国家秘密的大数据安全管理，按照有关保密法律法规的规定执行。</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color w:val="000000"/>
          <w:kern w:val="0"/>
          <w:sz w:val="32"/>
          <w:szCs w:val="32"/>
          <w:shd w:val="clear" w:color="auto" w:fill="FFFFFF"/>
        </w:rPr>
      </w:pPr>
      <w:r>
        <w:rPr>
          <w:rFonts w:ascii="仿宋_GB2312" w:hAnsi="仿宋" w:eastAsia="仿宋_GB2312" w:cs="仿宋_GB2312"/>
          <w:color w:val="000000"/>
          <w:kern w:val="0"/>
          <w:sz w:val="32"/>
          <w:szCs w:val="32"/>
          <w:shd w:val="clear" w:color="auto" w:fill="FFFFFF"/>
          <w:lang w:bidi="ar"/>
        </w:rPr>
        <w:t>本条例所称大数据安全，是指大数据发展应用中，数据的所有者、管理者、使用者和服务提供者（以下简称安全责任单位）采取保护管理的策略和措施，防范数据伪造、泄露或者被窃取、篡改、非法使用等风险与危害的能力、状态和行动。</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color w:val="000000"/>
          <w:kern w:val="0"/>
          <w:sz w:val="32"/>
          <w:szCs w:val="32"/>
          <w:shd w:val="clear" w:color="auto" w:fill="FFFFFF"/>
        </w:rPr>
      </w:pPr>
      <w:r>
        <w:rPr>
          <w:rFonts w:ascii="仿宋_GB2312" w:hAnsi="仿宋" w:eastAsia="仿宋_GB2312" w:cs="仿宋_GB2312"/>
          <w:color w:val="000000"/>
          <w:kern w:val="0"/>
          <w:sz w:val="32"/>
          <w:szCs w:val="32"/>
          <w:shd w:val="clear" w:color="auto" w:fill="FFFFFF"/>
          <w:lang w:bidi="ar"/>
        </w:rPr>
        <w:t>本条例所称大数据</w:t>
      </w:r>
      <w:r>
        <w:rPr>
          <w:rFonts w:ascii="仿宋_GB2312" w:hAnsi="仿宋" w:eastAsia="仿宋_GB2312" w:cs="仿宋"/>
          <w:color w:val="000000"/>
          <w:kern w:val="0"/>
          <w:sz w:val="32"/>
          <w:szCs w:val="32"/>
          <w:shd w:val="clear" w:color="auto" w:fill="FFFFFF"/>
          <w:lang w:bidi="ar"/>
        </w:rPr>
        <w:t>,是指以容量大、类型多、存取速度快、应用价值高为主要特征的数据集合,是对数量巨大、来源分散、格式多样的数据进行采集、存储和关联分析,发现新知识、创造新价值、提升新能力的新一代信息技术和服务业态。</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color w:val="000000"/>
          <w:kern w:val="0"/>
          <w:sz w:val="32"/>
          <w:szCs w:val="32"/>
          <w:shd w:val="clear" w:color="auto" w:fill="FFFFFF"/>
        </w:rPr>
      </w:pPr>
      <w:r>
        <w:rPr>
          <w:rFonts w:ascii="仿宋_GB2312" w:hAnsi="仿宋" w:eastAsia="仿宋_GB2312" w:cs="仿宋_GB2312"/>
          <w:color w:val="000000"/>
          <w:kern w:val="0"/>
          <w:sz w:val="32"/>
          <w:szCs w:val="32"/>
          <w:shd w:val="clear" w:color="auto" w:fill="FFFFFF"/>
          <w:lang w:bidi="ar"/>
        </w:rPr>
        <w:t>本条例所称数据，是指通过计算机或者其他信息终端及相关设备组成的系统收集、存储、传输、处理和产生的各种电子化的信息。</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第三条</w:t>
      </w:r>
      <w:r>
        <w:rPr>
          <w:rFonts w:hint="eastAsia" w:ascii="宋体" w:hAnsi="宋体" w:cs="宋体"/>
          <w:color w:val="000000"/>
          <w:kern w:val="0"/>
          <w:sz w:val="32"/>
          <w:szCs w:val="32"/>
          <w:shd w:val="clear" w:color="auto" w:fill="FFFFFF"/>
          <w:lang w:bidi="ar"/>
        </w:rPr>
        <w:t xml:space="preserve">  </w:t>
      </w:r>
      <w:r>
        <w:rPr>
          <w:rFonts w:ascii="仿宋_GB2312" w:hAnsi="仿宋" w:eastAsia="仿宋_GB2312" w:cs="仿宋_GB2312"/>
          <w:color w:val="000000"/>
          <w:kern w:val="0"/>
          <w:sz w:val="32"/>
          <w:szCs w:val="32"/>
          <w:shd w:val="clear" w:color="auto" w:fill="FFFFFF"/>
          <w:lang w:bidi="ar"/>
        </w:rPr>
        <w:t>实施大数据安全管理，应当坚持正确的网络安全观，遵循统一领导、政府管理、行业自律、社会监督、风险防控、权责统一、包容审慎、支持创新的原则。</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第四条</w:t>
      </w:r>
      <w:r>
        <w:rPr>
          <w:rFonts w:hint="eastAsia" w:ascii="宋体" w:hAnsi="宋体" w:cs="宋体"/>
          <w:color w:val="000000"/>
          <w:kern w:val="0"/>
          <w:sz w:val="32"/>
          <w:szCs w:val="32"/>
          <w:shd w:val="clear" w:color="auto" w:fill="FFFFFF"/>
          <w:lang w:bidi="ar"/>
        </w:rPr>
        <w:t xml:space="preserve">  </w:t>
      </w:r>
      <w:r>
        <w:rPr>
          <w:rFonts w:ascii="仿宋_GB2312" w:hAnsi="仿宋" w:eastAsia="仿宋_GB2312" w:cs="仿宋_GB2312"/>
          <w:color w:val="000000"/>
          <w:kern w:val="0"/>
          <w:sz w:val="32"/>
          <w:szCs w:val="32"/>
          <w:shd w:val="clear" w:color="auto" w:fill="FFFFFF"/>
          <w:lang w:bidi="ar"/>
        </w:rPr>
        <w:t>市人民政府统一领导本市大数据安全管理工作。</w:t>
      </w:r>
      <w:r>
        <w:rPr>
          <w:rFonts w:ascii="仿宋_GB2312" w:hAnsi="宋体" w:eastAsia="仿宋_GB2312" w:cs="仿宋_GB2312"/>
          <w:color w:val="000000"/>
          <w:kern w:val="0"/>
          <w:sz w:val="32"/>
          <w:szCs w:val="32"/>
          <w:shd w:val="clear" w:color="auto" w:fill="FFFFFF"/>
          <w:lang w:bidi="ar"/>
        </w:rPr>
        <w:t>县级</w:t>
      </w:r>
      <w:r>
        <w:rPr>
          <w:rFonts w:ascii="仿宋_GB2312" w:hAnsi="仿宋" w:eastAsia="仿宋_GB2312" w:cs="仿宋_GB2312"/>
          <w:color w:val="000000"/>
          <w:kern w:val="0"/>
          <w:sz w:val="32"/>
          <w:szCs w:val="32"/>
          <w:shd w:val="clear" w:color="auto" w:fill="FFFFFF"/>
          <w:lang w:bidi="ar"/>
        </w:rPr>
        <w:t>人民政府领导本辖区大数据安全管理工作。</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第五条</w:t>
      </w:r>
      <w:r>
        <w:rPr>
          <w:rFonts w:hint="eastAsia" w:ascii="宋体" w:hAnsi="宋体" w:cs="宋体"/>
          <w:color w:val="000000"/>
          <w:kern w:val="0"/>
          <w:sz w:val="32"/>
          <w:szCs w:val="32"/>
          <w:shd w:val="clear" w:color="auto" w:fill="FFFFFF"/>
          <w:lang w:bidi="ar"/>
        </w:rPr>
        <w:t xml:space="preserve">  </w:t>
      </w:r>
      <w:r>
        <w:rPr>
          <w:rFonts w:ascii="仿宋_GB2312" w:hAnsi="仿宋" w:eastAsia="仿宋_GB2312" w:cs="仿宋_GB2312"/>
          <w:color w:val="000000"/>
          <w:kern w:val="0"/>
          <w:sz w:val="32"/>
          <w:szCs w:val="32"/>
          <w:shd w:val="clear" w:color="auto" w:fill="FFFFFF"/>
          <w:lang w:bidi="ar"/>
        </w:rPr>
        <w:t>市</w:t>
      </w:r>
      <w:r>
        <w:rPr>
          <w:rFonts w:ascii="仿宋_GB2312" w:hAnsi="宋体" w:eastAsia="仿宋_GB2312" w:cs="仿宋_GB2312"/>
          <w:color w:val="000000"/>
          <w:kern w:val="0"/>
          <w:sz w:val="32"/>
          <w:szCs w:val="32"/>
          <w:shd w:val="clear" w:color="auto" w:fill="FFFFFF"/>
          <w:lang w:bidi="ar"/>
        </w:rPr>
        <w:t>级</w:t>
      </w:r>
      <w:r>
        <w:rPr>
          <w:rFonts w:ascii="仿宋_GB2312" w:hAnsi="仿宋" w:eastAsia="仿宋_GB2312" w:cs="仿宋_GB2312"/>
          <w:color w:val="000000"/>
          <w:kern w:val="0"/>
          <w:sz w:val="32"/>
          <w:szCs w:val="32"/>
          <w:shd w:val="clear" w:color="auto" w:fill="FFFFFF"/>
          <w:lang w:bidi="ar"/>
        </w:rPr>
        <w:t>网信部门负责统筹协调全市大数据安全监督管理工作，组织开展全市关键信息基础设施监管等工作。</w:t>
      </w:r>
      <w:r>
        <w:rPr>
          <w:rFonts w:ascii="仿宋_GB2312" w:hAnsi="宋体" w:eastAsia="仿宋_GB2312" w:cs="仿宋_GB2312"/>
          <w:color w:val="000000"/>
          <w:kern w:val="0"/>
          <w:sz w:val="32"/>
          <w:szCs w:val="32"/>
          <w:shd w:val="clear" w:color="auto" w:fill="FFFFFF"/>
          <w:lang w:bidi="ar"/>
        </w:rPr>
        <w:t>县级</w:t>
      </w:r>
      <w:r>
        <w:rPr>
          <w:rFonts w:ascii="仿宋_GB2312" w:hAnsi="仿宋" w:eastAsia="仿宋_GB2312" w:cs="仿宋_GB2312"/>
          <w:color w:val="000000"/>
          <w:kern w:val="0"/>
          <w:sz w:val="32"/>
          <w:szCs w:val="32"/>
          <w:shd w:val="clear" w:color="auto" w:fill="FFFFFF"/>
          <w:lang w:bidi="ar"/>
        </w:rPr>
        <w:t>网信部门按照职责负责综合协调本辖区大数据安全监督管理工作。</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仿宋_GB2312" w:hAnsi="仿宋" w:eastAsia="仿宋_GB2312" w:cs="仿宋_GB2312"/>
          <w:color w:val="000000"/>
          <w:kern w:val="0"/>
          <w:sz w:val="32"/>
          <w:szCs w:val="32"/>
          <w:shd w:val="clear" w:color="auto" w:fill="FFFFFF"/>
          <w:lang w:bidi="ar"/>
        </w:rPr>
      </w:pPr>
      <w:r>
        <w:rPr>
          <w:rFonts w:ascii="仿宋_GB2312" w:hAnsi="仿宋" w:eastAsia="仿宋_GB2312" w:cs="仿宋_GB2312"/>
          <w:color w:val="000000"/>
          <w:kern w:val="0"/>
          <w:sz w:val="32"/>
          <w:szCs w:val="32"/>
          <w:shd w:val="clear" w:color="auto" w:fill="FFFFFF"/>
          <w:lang w:bidi="ar"/>
        </w:rPr>
        <w:t>市</w:t>
      </w:r>
      <w:r>
        <w:rPr>
          <w:rFonts w:ascii="仿宋_GB2312" w:hAnsi="宋体" w:eastAsia="仿宋_GB2312" w:cs="仿宋_GB2312"/>
          <w:color w:val="000000"/>
          <w:kern w:val="0"/>
          <w:sz w:val="32"/>
          <w:szCs w:val="32"/>
          <w:shd w:val="clear" w:color="auto" w:fill="FFFFFF"/>
          <w:lang w:bidi="ar"/>
        </w:rPr>
        <w:t>级</w:t>
      </w:r>
      <w:r>
        <w:rPr>
          <w:rFonts w:ascii="仿宋_GB2312" w:hAnsi="仿宋" w:eastAsia="仿宋_GB2312" w:cs="仿宋_GB2312"/>
          <w:color w:val="000000"/>
          <w:kern w:val="0"/>
          <w:sz w:val="32"/>
          <w:szCs w:val="32"/>
          <w:shd w:val="clear" w:color="auto" w:fill="FFFFFF"/>
          <w:lang w:bidi="ar"/>
        </w:rPr>
        <w:t>公安机关负责开展大数据安全的等级保护、日常巡查、执法检查、信息通报、应急处置等监督管理工作。</w:t>
      </w:r>
      <w:r>
        <w:rPr>
          <w:rFonts w:ascii="仿宋_GB2312" w:hAnsi="宋体" w:eastAsia="仿宋_GB2312" w:cs="仿宋_GB2312"/>
          <w:color w:val="000000"/>
          <w:kern w:val="0"/>
          <w:sz w:val="32"/>
          <w:szCs w:val="32"/>
          <w:shd w:val="clear" w:color="auto" w:fill="FFFFFF"/>
          <w:lang w:bidi="ar"/>
        </w:rPr>
        <w:t>县级</w:t>
      </w:r>
      <w:r>
        <w:rPr>
          <w:rFonts w:ascii="仿宋_GB2312" w:hAnsi="仿宋" w:eastAsia="仿宋_GB2312" w:cs="仿宋_GB2312"/>
          <w:color w:val="000000"/>
          <w:kern w:val="0"/>
          <w:sz w:val="32"/>
          <w:szCs w:val="32"/>
          <w:shd w:val="clear" w:color="auto" w:fill="FFFFFF"/>
          <w:lang w:bidi="ar"/>
        </w:rPr>
        <w:t>公安机关按照职责负责本辖区大数据安全监督管理工作。</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color w:val="000000"/>
          <w:kern w:val="0"/>
          <w:sz w:val="32"/>
          <w:szCs w:val="32"/>
          <w:shd w:val="clear" w:color="auto" w:fill="FFFFFF"/>
        </w:rPr>
      </w:pPr>
      <w:r>
        <w:rPr>
          <w:rFonts w:hint="eastAsia" w:ascii="仿宋_GB2312" w:hAnsi="仿宋" w:eastAsia="仿宋_GB2312" w:cs="仿宋"/>
          <w:color w:val="000000"/>
          <w:kern w:val="0"/>
          <w:sz w:val="32"/>
          <w:szCs w:val="32"/>
          <w:shd w:val="clear" w:color="auto" w:fill="FFFFFF"/>
        </w:rPr>
        <w:t>市级大数据主管部门统筹协调本市大数据安全保障体系建设。县级大数据主管部门按照职责负责本辖区大数据安全管理的</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textAlignment w:val="auto"/>
        <w:rPr>
          <w:rFonts w:ascii="仿宋_GB2312" w:hAnsi="仿宋" w:eastAsia="仿宋_GB2312" w:cs="仿宋"/>
          <w:color w:val="000000"/>
          <w:kern w:val="0"/>
          <w:sz w:val="32"/>
          <w:szCs w:val="32"/>
          <w:shd w:val="clear" w:color="auto" w:fill="FFFFFF"/>
        </w:rPr>
      </w:pPr>
      <w:r>
        <w:rPr>
          <w:rFonts w:ascii="仿宋_GB2312" w:hAnsi="仿宋" w:eastAsia="仿宋_GB2312" w:cs="仿宋_GB2312"/>
          <w:color w:val="000000"/>
          <w:kern w:val="0"/>
          <w:sz w:val="32"/>
          <w:szCs w:val="32"/>
          <w:shd w:val="clear" w:color="auto" w:fill="FFFFFF"/>
          <w:lang w:bidi="ar"/>
        </w:rPr>
        <w:t>相关工作。</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color w:val="000000"/>
          <w:kern w:val="0"/>
          <w:sz w:val="32"/>
          <w:szCs w:val="32"/>
          <w:shd w:val="clear" w:color="auto" w:fill="FFFFFF"/>
        </w:rPr>
      </w:pPr>
      <w:r>
        <w:rPr>
          <w:rFonts w:ascii="仿宋_GB2312" w:hAnsi="仿宋" w:eastAsia="仿宋_GB2312" w:cs="仿宋_GB2312"/>
          <w:color w:val="000000"/>
          <w:kern w:val="0"/>
          <w:sz w:val="32"/>
          <w:szCs w:val="32"/>
          <w:shd w:val="clear" w:color="auto" w:fill="FFFFFF"/>
          <w:lang w:bidi="ar"/>
        </w:rPr>
        <w:t>保密、国家安全、密码管理、通信管理等主管部门按照各自职责，做好大数据安全管理的相关工作。</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第六条</w:t>
      </w:r>
      <w:r>
        <w:rPr>
          <w:rFonts w:hint="eastAsia" w:ascii="宋体" w:hAnsi="宋体" w:cs="宋体"/>
          <w:color w:val="000000"/>
          <w:kern w:val="0"/>
          <w:sz w:val="32"/>
          <w:szCs w:val="32"/>
          <w:shd w:val="clear" w:color="auto" w:fill="FFFFFF"/>
          <w:lang w:bidi="ar"/>
        </w:rPr>
        <w:t xml:space="preserve">  </w:t>
      </w:r>
      <w:r>
        <w:rPr>
          <w:rFonts w:ascii="仿宋_GB2312" w:hAnsi="仿宋" w:eastAsia="仿宋_GB2312" w:cs="仿宋_GB2312"/>
          <w:color w:val="000000"/>
          <w:kern w:val="0"/>
          <w:sz w:val="32"/>
          <w:szCs w:val="32"/>
          <w:shd w:val="clear" w:color="auto" w:fill="FFFFFF"/>
          <w:lang w:bidi="ar"/>
        </w:rPr>
        <w:t>安全责任单位应当加强大数据安全能力建设，履行大数据安全保护职责，接受有关主管部门监督管理和社会监督。</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第七条</w:t>
      </w:r>
      <w:r>
        <w:rPr>
          <w:rFonts w:hint="eastAsia" w:ascii="宋体" w:hAnsi="宋体" w:cs="宋体"/>
          <w:color w:val="000000"/>
          <w:kern w:val="0"/>
          <w:sz w:val="32"/>
          <w:szCs w:val="32"/>
          <w:shd w:val="clear" w:color="auto" w:fill="FFFFFF"/>
          <w:lang w:bidi="ar"/>
        </w:rPr>
        <w:t xml:space="preserve">  </w:t>
      </w:r>
      <w:r>
        <w:rPr>
          <w:rFonts w:ascii="仿宋_GB2312" w:hAnsi="仿宋" w:eastAsia="仿宋_GB2312" w:cs="仿宋_GB2312"/>
          <w:color w:val="000000"/>
          <w:kern w:val="0"/>
          <w:sz w:val="32"/>
          <w:szCs w:val="32"/>
          <w:shd w:val="clear" w:color="auto" w:fill="FFFFFF"/>
          <w:lang w:bidi="ar"/>
        </w:rPr>
        <w:t>县级以上人民政府以及网信、公安、大数据等主管部门和安全责任单位、大众传播媒介按照各自职责，做好大数据安全宣传教育工作。</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第八条</w:t>
      </w:r>
      <w:r>
        <w:rPr>
          <w:rFonts w:hint="eastAsia" w:ascii="宋体" w:hAnsi="宋体" w:cs="宋体"/>
          <w:b/>
          <w:color w:val="000000"/>
          <w:kern w:val="0"/>
          <w:sz w:val="32"/>
          <w:szCs w:val="32"/>
          <w:shd w:val="clear" w:color="auto" w:fill="FFFFFF"/>
          <w:lang w:bidi="ar"/>
        </w:rPr>
        <w:t xml:space="preserve">  </w:t>
      </w:r>
      <w:r>
        <w:rPr>
          <w:rFonts w:ascii="仿宋_GB2312" w:hAnsi="仿宋" w:eastAsia="仿宋_GB2312" w:cs="仿宋_GB2312"/>
          <w:color w:val="000000"/>
          <w:kern w:val="0"/>
          <w:sz w:val="32"/>
          <w:szCs w:val="32"/>
          <w:shd w:val="clear" w:color="auto" w:fill="FFFFFF"/>
          <w:lang w:bidi="ar"/>
        </w:rPr>
        <w:t>市人民政府设立统一的大数据安全监管服务、投诉举报平台，建立相应的工作机制。</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color w:val="000000"/>
          <w:kern w:val="0"/>
          <w:sz w:val="32"/>
          <w:szCs w:val="32"/>
          <w:shd w:val="clear" w:color="auto" w:fill="FFFFFF"/>
        </w:rPr>
      </w:pPr>
      <w:r>
        <w:rPr>
          <w:rFonts w:ascii="仿宋_GB2312" w:hAnsi="仿宋" w:eastAsia="仿宋_GB2312" w:cs="仿宋_GB2312"/>
          <w:color w:val="000000"/>
          <w:kern w:val="0"/>
          <w:sz w:val="32"/>
          <w:szCs w:val="32"/>
          <w:shd w:val="clear" w:color="auto" w:fill="FFFFFF"/>
          <w:lang w:bidi="ar"/>
        </w:rPr>
        <w:t>任何单位和个人都有权投诉举报危害大数据安全的行为；有关部门应当对投诉举报予以保密。</w:t>
      </w:r>
    </w:p>
    <w:p>
      <w:pPr>
        <w:keepNext w:val="0"/>
        <w:keepLines w:val="0"/>
        <w:pageBreakBefore w:val="0"/>
        <w:widowControl/>
        <w:shd w:val="clear" w:color="auto" w:fill="FFFFFF"/>
        <w:kinsoku/>
        <w:wordWrap/>
        <w:overflowPunct/>
        <w:topLinePunct w:val="0"/>
        <w:autoSpaceDE/>
        <w:autoSpaceDN/>
        <w:bidi w:val="0"/>
        <w:adjustRightInd w:val="0"/>
        <w:snapToGrid/>
        <w:spacing w:before="291" w:beforeLines="100" w:after="291" w:afterLines="100" w:line="592" w:lineRule="exact"/>
        <w:jc w:val="center"/>
        <w:textAlignment w:val="auto"/>
        <w:rPr>
          <w:rFonts w:hint="eastAsia" w:ascii="黑体" w:hAnsi="宋体" w:eastAsia="黑体" w:cs="仿宋"/>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第二章</w:t>
      </w:r>
      <w:r>
        <w:rPr>
          <w:rFonts w:hint="eastAsia" w:ascii="黑体" w:hAnsi="宋体" w:eastAsia="黑体" w:cs="仿宋"/>
          <w:color w:val="000000"/>
          <w:kern w:val="0"/>
          <w:sz w:val="32"/>
          <w:szCs w:val="32"/>
          <w:shd w:val="clear" w:color="auto" w:fill="FFFFFF"/>
          <w:lang w:bidi="ar"/>
        </w:rPr>
        <w:t xml:space="preserve"> </w:t>
      </w:r>
      <w:r>
        <w:rPr>
          <w:rFonts w:hint="eastAsia" w:ascii="宋体" w:hAnsi="宋体" w:cs="宋体"/>
          <w:color w:val="000000"/>
          <w:kern w:val="0"/>
          <w:sz w:val="32"/>
          <w:szCs w:val="32"/>
          <w:shd w:val="clear" w:color="auto" w:fill="FFFFFF"/>
          <w:lang w:bidi="ar"/>
        </w:rPr>
        <w:t xml:space="preserve"> </w:t>
      </w:r>
      <w:r>
        <w:rPr>
          <w:rFonts w:hint="eastAsia" w:ascii="黑体" w:hAnsi="宋体" w:eastAsia="黑体" w:cs="黑体"/>
          <w:color w:val="000000"/>
          <w:kern w:val="0"/>
          <w:sz w:val="32"/>
          <w:szCs w:val="32"/>
          <w:shd w:val="clear" w:color="auto" w:fill="FFFFFF"/>
          <w:lang w:bidi="ar"/>
        </w:rPr>
        <w:t>安全保障</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第九条</w:t>
      </w:r>
      <w:r>
        <w:rPr>
          <w:rFonts w:hint="eastAsia" w:ascii="宋体" w:hAnsi="宋体" w:cs="宋体"/>
          <w:color w:val="000000"/>
          <w:kern w:val="0"/>
          <w:sz w:val="32"/>
          <w:szCs w:val="32"/>
          <w:shd w:val="clear" w:color="auto" w:fill="FFFFFF"/>
          <w:lang w:bidi="ar"/>
        </w:rPr>
        <w:t xml:space="preserve">  </w:t>
      </w:r>
      <w:r>
        <w:rPr>
          <w:rFonts w:ascii="仿宋_GB2312" w:hAnsi="仿宋" w:eastAsia="仿宋_GB2312" w:cs="仿宋_GB2312"/>
          <w:color w:val="000000"/>
          <w:kern w:val="0"/>
          <w:sz w:val="32"/>
          <w:szCs w:val="32"/>
          <w:shd w:val="clear" w:color="auto" w:fill="FFFFFF"/>
          <w:lang w:bidi="ar"/>
        </w:rPr>
        <w:t>安全责任单位应当根据职责明确、意图合规、质量保障、数据最小化、最小授权操作、分类分级保护和可审计的原则，采取有效措施保护数据的保密性、完整性、真实性、可控性、可靠性和可核查性。</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第十条</w:t>
      </w:r>
      <w:r>
        <w:rPr>
          <w:rFonts w:hint="eastAsia" w:ascii="宋体" w:hAnsi="宋体" w:cs="宋体"/>
          <w:color w:val="000000"/>
          <w:kern w:val="0"/>
          <w:sz w:val="32"/>
          <w:szCs w:val="32"/>
          <w:shd w:val="clear" w:color="auto" w:fill="FFFFFF"/>
          <w:lang w:bidi="ar"/>
        </w:rPr>
        <w:t xml:space="preserve">  </w:t>
      </w:r>
      <w:r>
        <w:rPr>
          <w:rFonts w:ascii="仿宋_GB2312" w:hAnsi="仿宋" w:eastAsia="仿宋_GB2312" w:cs="仿宋_GB2312"/>
          <w:color w:val="000000"/>
          <w:kern w:val="0"/>
          <w:sz w:val="32"/>
          <w:szCs w:val="32"/>
          <w:shd w:val="clear" w:color="auto" w:fill="FFFFFF"/>
          <w:lang w:bidi="ar"/>
        </w:rPr>
        <w:t>安全责任单位的法定代表人或者主要负责人是本单位大数据安全的第一责任人。</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color w:val="000000"/>
          <w:kern w:val="0"/>
          <w:sz w:val="32"/>
          <w:szCs w:val="32"/>
          <w:shd w:val="clear" w:color="auto" w:fill="FFFFFF"/>
        </w:rPr>
      </w:pPr>
      <w:r>
        <w:rPr>
          <w:rFonts w:ascii="仿宋_GB2312" w:hAnsi="仿宋" w:eastAsia="仿宋_GB2312" w:cs="仿宋_GB2312"/>
          <w:color w:val="000000"/>
          <w:kern w:val="0"/>
          <w:sz w:val="32"/>
          <w:szCs w:val="32"/>
          <w:shd w:val="clear" w:color="auto" w:fill="FFFFFF"/>
          <w:lang w:bidi="ar"/>
        </w:rPr>
        <w:t>安全责任单位应当根据数据的生命周期、规模、重要性和本单位的性质、类别、规模等因素，建立安全管理内控制度和支撑保障机制，明确安全管理负责人，落实不同岗位的安全管理职责；关键信息基础设施的运营者还应当设置专门安全管理机构。</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第十一条</w:t>
      </w:r>
      <w:r>
        <w:rPr>
          <w:rFonts w:hint="eastAsia" w:ascii="宋体" w:hAnsi="宋体" w:cs="宋体"/>
          <w:color w:val="000000"/>
          <w:kern w:val="0"/>
          <w:sz w:val="32"/>
          <w:szCs w:val="32"/>
          <w:shd w:val="clear" w:color="auto" w:fill="FFFFFF"/>
          <w:lang w:bidi="ar"/>
        </w:rPr>
        <w:t xml:space="preserve">  </w:t>
      </w:r>
      <w:r>
        <w:rPr>
          <w:rFonts w:ascii="仿宋_GB2312" w:hAnsi="仿宋" w:eastAsia="仿宋_GB2312" w:cs="仿宋_GB2312"/>
          <w:color w:val="000000"/>
          <w:kern w:val="0"/>
          <w:sz w:val="32"/>
          <w:szCs w:val="32"/>
          <w:shd w:val="clear" w:color="auto" w:fill="FFFFFF"/>
          <w:lang w:bidi="ar"/>
        </w:rPr>
        <w:t>安全责任单位应当根据数据类型、级别、敏感程度以及数据安全能力成熟度等要求，制定安全规则、管理规范和操作规程，采取相应的安全管理策略、管理措施和技术手段实施有效管理。</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第十二条</w:t>
      </w:r>
      <w:r>
        <w:rPr>
          <w:rFonts w:hint="eastAsia" w:ascii="宋体" w:hAnsi="宋体" w:cs="宋体"/>
          <w:b/>
          <w:color w:val="000000"/>
          <w:kern w:val="0"/>
          <w:sz w:val="32"/>
          <w:szCs w:val="32"/>
          <w:shd w:val="clear" w:color="auto" w:fill="FFFFFF"/>
          <w:lang w:bidi="ar"/>
        </w:rPr>
        <w:t xml:space="preserve">  </w:t>
      </w:r>
      <w:r>
        <w:rPr>
          <w:rFonts w:ascii="仿宋_GB2312" w:hAnsi="仿宋" w:eastAsia="仿宋_GB2312" w:cs="仿宋_GB2312"/>
          <w:color w:val="000000"/>
          <w:kern w:val="0"/>
          <w:sz w:val="32"/>
          <w:szCs w:val="32"/>
          <w:shd w:val="clear" w:color="auto" w:fill="FFFFFF"/>
          <w:lang w:bidi="ar"/>
        </w:rPr>
        <w:t>安全责任单位应当按照大数据安全等级保护要求进行系统安全功能配置，制定实施系统配置技术管理规程、软件采购使用限制策略和外部组件使用安全策略，规定配置管理的审批、操作流程，提供符合规范标准的管理与服务，对系统重要配置进行及时更新。</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第十三条</w:t>
      </w:r>
      <w:r>
        <w:rPr>
          <w:rFonts w:hint="eastAsia" w:ascii="仿宋_GB2312" w:hAnsi="仿宋" w:eastAsia="仿宋_GB2312" w:cs="仿宋"/>
          <w:color w:val="000000"/>
          <w:kern w:val="0"/>
          <w:sz w:val="32"/>
          <w:szCs w:val="32"/>
          <w:shd w:val="clear" w:color="auto" w:fill="FFFFFF"/>
          <w:lang w:bidi="ar"/>
        </w:rPr>
        <w:t xml:space="preserve">  </w:t>
      </w:r>
      <w:r>
        <w:rPr>
          <w:rFonts w:ascii="仿宋_GB2312" w:hAnsi="仿宋" w:eastAsia="仿宋_GB2312" w:cs="仿宋_GB2312"/>
          <w:color w:val="000000"/>
          <w:kern w:val="0"/>
          <w:sz w:val="32"/>
          <w:szCs w:val="32"/>
          <w:shd w:val="clear" w:color="auto" w:fill="FFFFFF"/>
          <w:lang w:bidi="ar"/>
        </w:rPr>
        <w:t>安全责任单位应当制定完善访问控制策略，采取授权访问、身份认证等技术措施，防止未经授权查询、复制、修改或者传输数据。对个人信息和重要数据实行加密等安全保护，对涉及国家安全、社会公共利益、商业秘密、个人信息的数据依法进行脱敏脱密处理。</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第十四条</w:t>
      </w:r>
      <w:r>
        <w:rPr>
          <w:rFonts w:hint="eastAsia" w:ascii="仿宋_GB2312" w:hAnsi="仿宋" w:eastAsia="仿宋_GB2312" w:cs="仿宋"/>
          <w:color w:val="000000"/>
          <w:kern w:val="0"/>
          <w:sz w:val="32"/>
          <w:szCs w:val="32"/>
          <w:shd w:val="clear" w:color="auto" w:fill="FFFFFF"/>
          <w:lang w:bidi="ar"/>
        </w:rPr>
        <w:t xml:space="preserve">  </w:t>
      </w:r>
      <w:r>
        <w:rPr>
          <w:rFonts w:ascii="仿宋_GB2312" w:hAnsi="仿宋" w:eastAsia="仿宋_GB2312" w:cs="仿宋_GB2312"/>
          <w:color w:val="000000"/>
          <w:kern w:val="0"/>
          <w:sz w:val="32"/>
          <w:szCs w:val="32"/>
          <w:shd w:val="clear" w:color="auto" w:fill="FFFFFF"/>
          <w:lang w:bidi="ar"/>
        </w:rPr>
        <w:t>安全责任单位应当建立大数据安全审计制度，规定审计工作流程，记录并保存数据分类、采集、清洗、转换、加载、传输、存储、复制、备份、恢复、查询和销毁等操作过程，定期进行安全审计分析。</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第十五条</w:t>
      </w:r>
      <w:r>
        <w:rPr>
          <w:rFonts w:hint="eastAsia" w:ascii="仿宋_GB2312" w:hAnsi="仿宋" w:eastAsia="仿宋_GB2312" w:cs="仿宋"/>
          <w:color w:val="000000"/>
          <w:kern w:val="0"/>
          <w:sz w:val="32"/>
          <w:szCs w:val="32"/>
          <w:shd w:val="clear" w:color="auto" w:fill="FFFFFF"/>
          <w:lang w:bidi="ar"/>
        </w:rPr>
        <w:t xml:space="preserve">  </w:t>
      </w:r>
      <w:r>
        <w:rPr>
          <w:rFonts w:ascii="仿宋_GB2312" w:hAnsi="仿宋" w:eastAsia="仿宋_GB2312" w:cs="仿宋_GB2312"/>
          <w:color w:val="000000"/>
          <w:kern w:val="0"/>
          <w:sz w:val="32"/>
          <w:szCs w:val="32"/>
          <w:shd w:val="clear" w:color="auto" w:fill="FFFFFF"/>
          <w:lang w:bidi="ar"/>
        </w:rPr>
        <w:t>存储数据，应当选择安全性能、防护级别与其安全等级相匹配的存储载体，并且依法进行管理和维护。</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color w:val="000000"/>
          <w:kern w:val="0"/>
          <w:sz w:val="32"/>
          <w:szCs w:val="32"/>
          <w:shd w:val="clear" w:color="auto" w:fill="FFFFFF"/>
        </w:rPr>
      </w:pPr>
      <w:r>
        <w:rPr>
          <w:rFonts w:ascii="仿宋_GB2312" w:hAnsi="仿宋" w:eastAsia="仿宋_GB2312" w:cs="仿宋_GB2312"/>
          <w:color w:val="000000"/>
          <w:kern w:val="0"/>
          <w:sz w:val="32"/>
          <w:szCs w:val="32"/>
          <w:shd w:val="clear" w:color="auto" w:fill="FFFFFF"/>
          <w:lang w:bidi="ar"/>
        </w:rPr>
        <w:t>销毁数据，应当按照数据分类分级建立审查机制，明确销毁对象、流程和技术等要求，设置相关监督角色，以不可逆方式销毁数据内容。</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第十六条</w:t>
      </w:r>
      <w:r>
        <w:rPr>
          <w:rFonts w:hint="eastAsia" w:ascii="宋体" w:hAnsi="宋体" w:cs="宋体"/>
          <w:color w:val="000000"/>
          <w:kern w:val="0"/>
          <w:sz w:val="32"/>
          <w:szCs w:val="32"/>
          <w:shd w:val="clear" w:color="auto" w:fill="FFFFFF"/>
          <w:lang w:bidi="ar"/>
        </w:rPr>
        <w:t xml:space="preserve">  </w:t>
      </w:r>
      <w:r>
        <w:rPr>
          <w:rFonts w:ascii="仿宋_GB2312" w:hAnsi="仿宋" w:eastAsia="仿宋_GB2312" w:cs="仿宋_GB2312"/>
          <w:color w:val="000000"/>
          <w:kern w:val="0"/>
          <w:sz w:val="32"/>
          <w:szCs w:val="32"/>
          <w:shd w:val="clear" w:color="auto" w:fill="FFFFFF"/>
          <w:lang w:bidi="ar"/>
        </w:rPr>
        <w:t>安全责任单位服务外包业务涉及收集、存储、传输或者应用数据的，应当依法与外包服务提供商签订安全保护协议，采取安全保护措施，并对导出、复制、销毁数据等行为进行监督。</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第十七条</w:t>
      </w:r>
      <w:r>
        <w:rPr>
          <w:rFonts w:hint="eastAsia" w:ascii="宋体" w:hAnsi="宋体" w:cs="宋体"/>
          <w:color w:val="000000"/>
          <w:kern w:val="0"/>
          <w:sz w:val="32"/>
          <w:szCs w:val="32"/>
          <w:shd w:val="clear" w:color="auto" w:fill="FFFFFF"/>
          <w:lang w:bidi="ar"/>
        </w:rPr>
        <w:t xml:space="preserve">  </w:t>
      </w:r>
      <w:r>
        <w:rPr>
          <w:rFonts w:ascii="仿宋_GB2312" w:hAnsi="仿宋" w:eastAsia="仿宋_GB2312" w:cs="仿宋_GB2312"/>
          <w:color w:val="000000"/>
          <w:kern w:val="0"/>
          <w:sz w:val="32"/>
          <w:szCs w:val="32"/>
          <w:shd w:val="clear" w:color="auto" w:fill="FFFFFF"/>
          <w:lang w:bidi="ar"/>
        </w:rPr>
        <w:t>支持依法成立的大数据行业组织依照法律、法规和章程的规定，制定行业安全规范和服务标准，对其会员的大数据安全行为进行自律管理，组织开展大数据安全教育、业务培训，推进大数据安全合作、交流，提高大数据安全管理水平和从业人员素质。</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第十八条</w:t>
      </w:r>
      <w:r>
        <w:rPr>
          <w:rFonts w:ascii="仿宋_GB2312" w:hAnsi="仿宋" w:eastAsia="仿宋_GB2312" w:cs="仿宋"/>
          <w:color w:val="000000"/>
          <w:kern w:val="0"/>
          <w:sz w:val="32"/>
          <w:szCs w:val="32"/>
          <w:shd w:val="clear" w:color="auto" w:fill="FFFFFF"/>
          <w:lang w:bidi="ar"/>
        </w:rPr>
        <w:t xml:space="preserve"> </w:t>
      </w:r>
      <w:r>
        <w:rPr>
          <w:rFonts w:hint="eastAsia" w:ascii="宋体" w:hAnsi="宋体" w:cs="宋体"/>
          <w:color w:val="000000"/>
          <w:kern w:val="0"/>
          <w:sz w:val="32"/>
          <w:szCs w:val="32"/>
          <w:shd w:val="clear" w:color="auto" w:fill="FFFFFF"/>
          <w:lang w:bidi="ar"/>
        </w:rPr>
        <w:t xml:space="preserve"> </w:t>
      </w:r>
      <w:r>
        <w:rPr>
          <w:rFonts w:ascii="仿宋_GB2312" w:hAnsi="仿宋" w:eastAsia="仿宋_GB2312" w:cs="仿宋_GB2312"/>
          <w:color w:val="000000"/>
          <w:kern w:val="0"/>
          <w:sz w:val="32"/>
          <w:szCs w:val="32"/>
          <w:shd w:val="clear" w:color="auto" w:fill="FFFFFF"/>
          <w:lang w:bidi="ar"/>
        </w:rPr>
        <w:t>市人民政府应当建立联席会议制度，研究、解决大数据安全工作的重大事项、重点工作和重要问题。</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color w:val="000000"/>
          <w:kern w:val="0"/>
          <w:sz w:val="32"/>
          <w:szCs w:val="32"/>
          <w:shd w:val="clear" w:color="auto" w:fill="FFFFFF"/>
        </w:rPr>
      </w:pPr>
      <w:r>
        <w:rPr>
          <w:rFonts w:ascii="仿宋_GB2312" w:hAnsi="仿宋" w:eastAsia="仿宋_GB2312" w:cs="仿宋_GB2312"/>
          <w:color w:val="000000"/>
          <w:kern w:val="0"/>
          <w:sz w:val="32"/>
          <w:szCs w:val="32"/>
          <w:shd w:val="clear" w:color="auto" w:fill="FFFFFF"/>
          <w:lang w:bidi="ar"/>
        </w:rPr>
        <w:t>县级以上人民政府应当整合大数据安全防范、保障等资源，建立重点领域工作联动、会商、约谈、通报、巡查和决策咨询等机制，统筹有关职能部门履行大数据安全监督管理职责，防范安全风险。</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第十九条</w:t>
      </w:r>
      <w:r>
        <w:rPr>
          <w:rFonts w:ascii="仿宋_GB2312" w:hAnsi="仿宋" w:eastAsia="仿宋_GB2312" w:cs="仿宋"/>
          <w:color w:val="000000"/>
          <w:kern w:val="0"/>
          <w:sz w:val="32"/>
          <w:szCs w:val="32"/>
          <w:shd w:val="clear" w:color="auto" w:fill="FFFFFF"/>
          <w:lang w:bidi="ar"/>
        </w:rPr>
        <w:t xml:space="preserve"> </w:t>
      </w:r>
      <w:r>
        <w:rPr>
          <w:rFonts w:hint="eastAsia" w:ascii="宋体" w:hAnsi="宋体" w:cs="宋体"/>
          <w:color w:val="000000"/>
          <w:kern w:val="0"/>
          <w:sz w:val="32"/>
          <w:szCs w:val="32"/>
          <w:shd w:val="clear" w:color="auto" w:fill="FFFFFF"/>
          <w:lang w:bidi="ar"/>
        </w:rPr>
        <w:t xml:space="preserve"> </w:t>
      </w:r>
      <w:r>
        <w:rPr>
          <w:rFonts w:ascii="仿宋_GB2312" w:hAnsi="仿宋" w:eastAsia="仿宋_GB2312" w:cs="仿宋_GB2312"/>
          <w:color w:val="000000"/>
          <w:kern w:val="0"/>
          <w:sz w:val="32"/>
          <w:szCs w:val="32"/>
          <w:shd w:val="clear" w:color="auto" w:fill="FFFFFF"/>
          <w:lang w:bidi="ar"/>
        </w:rPr>
        <w:t>市人民政府建立大数据安全靶场和产品检验场地，对大数据安全新技术、新应用、新产品进行测试、检验，定期开展攻防演练，促进大数据安全城市建设。</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第二十条</w:t>
      </w:r>
      <w:r>
        <w:rPr>
          <w:rFonts w:hint="eastAsia" w:ascii="宋体" w:hAnsi="宋体" w:cs="宋体"/>
          <w:color w:val="000000"/>
          <w:kern w:val="0"/>
          <w:sz w:val="32"/>
          <w:szCs w:val="32"/>
          <w:shd w:val="clear" w:color="auto" w:fill="FFFFFF"/>
          <w:lang w:bidi="ar"/>
        </w:rPr>
        <w:t xml:space="preserve">  </w:t>
      </w:r>
      <w:r>
        <w:rPr>
          <w:rFonts w:ascii="仿宋_GB2312" w:hAnsi="仿宋" w:eastAsia="仿宋_GB2312" w:cs="仿宋_GB2312"/>
          <w:color w:val="000000"/>
          <w:kern w:val="0"/>
          <w:sz w:val="32"/>
          <w:szCs w:val="32"/>
          <w:shd w:val="clear" w:color="auto" w:fill="FFFFFF"/>
          <w:lang w:bidi="ar"/>
        </w:rPr>
        <w:t>县级以上人民政府应当采取资金扶持、开设绿色通道等措施，支持大数据安全技术产业发展、安全技术研发应用和安全管理方式创新。</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color w:val="000000"/>
          <w:kern w:val="0"/>
          <w:sz w:val="32"/>
          <w:szCs w:val="32"/>
          <w:shd w:val="clear" w:color="auto" w:fill="FFFFFF"/>
        </w:rPr>
      </w:pPr>
      <w:r>
        <w:rPr>
          <w:rFonts w:ascii="仿宋_GB2312" w:hAnsi="仿宋" w:eastAsia="仿宋_GB2312" w:cs="仿宋_GB2312"/>
          <w:color w:val="000000"/>
          <w:kern w:val="0"/>
          <w:sz w:val="32"/>
          <w:szCs w:val="32"/>
          <w:shd w:val="clear" w:color="auto" w:fill="FFFFFF"/>
          <w:lang w:bidi="ar"/>
        </w:rPr>
        <w:t>鼓励企业、科研机构、高等院校、职业学校和相关行业组织建立教育实践和培训基地，开设相关专业课程，加强人才交流，多形式培养、引进和使用大数据安全人才。</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第二十一条</w:t>
      </w:r>
      <w:r>
        <w:rPr>
          <w:rFonts w:hint="eastAsia" w:ascii="宋体" w:hAnsi="宋体" w:cs="宋体"/>
          <w:color w:val="000000"/>
          <w:kern w:val="0"/>
          <w:sz w:val="32"/>
          <w:szCs w:val="32"/>
          <w:shd w:val="clear" w:color="auto" w:fill="FFFFFF"/>
          <w:lang w:bidi="ar"/>
        </w:rPr>
        <w:t xml:space="preserve">  </w:t>
      </w:r>
      <w:r>
        <w:rPr>
          <w:rFonts w:ascii="仿宋_GB2312" w:hAnsi="仿宋" w:eastAsia="仿宋_GB2312" w:cs="仿宋_GB2312"/>
          <w:color w:val="000000"/>
          <w:kern w:val="0"/>
          <w:sz w:val="32"/>
          <w:szCs w:val="32"/>
          <w:shd w:val="clear" w:color="auto" w:fill="FFFFFF"/>
          <w:lang w:bidi="ar"/>
        </w:rPr>
        <w:t>市</w:t>
      </w:r>
      <w:r>
        <w:rPr>
          <w:rFonts w:ascii="仿宋_GB2312" w:hAnsi="宋体" w:eastAsia="仿宋_GB2312" w:cs="仿宋_GB2312"/>
          <w:color w:val="000000"/>
          <w:kern w:val="0"/>
          <w:sz w:val="32"/>
          <w:szCs w:val="32"/>
          <w:shd w:val="clear" w:color="auto" w:fill="FFFFFF"/>
          <w:lang w:bidi="ar"/>
        </w:rPr>
        <w:t>级</w:t>
      </w:r>
      <w:r>
        <w:rPr>
          <w:rFonts w:ascii="仿宋_GB2312" w:hAnsi="仿宋" w:eastAsia="仿宋_GB2312" w:cs="仿宋_GB2312"/>
          <w:color w:val="000000"/>
          <w:kern w:val="0"/>
          <w:sz w:val="32"/>
          <w:szCs w:val="32"/>
          <w:shd w:val="clear" w:color="auto" w:fill="FFFFFF"/>
          <w:lang w:bidi="ar"/>
        </w:rPr>
        <w:t>公安机关负责大数据安全投诉举报平台的运行、维护和管理工作，公布投诉举报方式等信息，即时受理投诉举报，按照规定时限回复；对不属于本部门职责的，移送有关部门处理。有关部门处理后，应当按照规定时限反馈市级公安机关。</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color w:val="000000"/>
          <w:kern w:val="0"/>
          <w:sz w:val="32"/>
          <w:szCs w:val="32"/>
          <w:shd w:val="clear" w:color="auto" w:fill="FFFFFF"/>
        </w:rPr>
      </w:pPr>
      <w:r>
        <w:rPr>
          <w:rFonts w:ascii="仿宋_GB2312" w:hAnsi="仿宋" w:eastAsia="仿宋_GB2312" w:cs="仿宋_GB2312"/>
          <w:color w:val="000000"/>
          <w:kern w:val="0"/>
          <w:sz w:val="32"/>
          <w:szCs w:val="32"/>
          <w:shd w:val="clear" w:color="auto" w:fill="FFFFFF"/>
          <w:lang w:bidi="ar"/>
        </w:rPr>
        <w:t>安全责任单位应当建立大数据安全投诉举报制度，公布投诉举报方式等信息，接受和处理用户及相关利害关系人的投诉举报。</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第二十二条</w:t>
      </w:r>
      <w:r>
        <w:rPr>
          <w:rFonts w:hint="eastAsia" w:ascii="宋体" w:hAnsi="宋体" w:cs="宋体"/>
          <w:color w:val="000000"/>
          <w:kern w:val="0"/>
          <w:sz w:val="32"/>
          <w:szCs w:val="32"/>
          <w:shd w:val="clear" w:color="auto" w:fill="FFFFFF"/>
          <w:lang w:bidi="ar"/>
        </w:rPr>
        <w:t xml:space="preserve">  </w:t>
      </w:r>
      <w:r>
        <w:rPr>
          <w:rFonts w:ascii="仿宋_GB2312" w:hAnsi="仿宋" w:eastAsia="仿宋_GB2312" w:cs="仿宋_GB2312"/>
          <w:color w:val="000000"/>
          <w:kern w:val="0"/>
          <w:sz w:val="32"/>
          <w:szCs w:val="32"/>
          <w:shd w:val="clear" w:color="auto" w:fill="FFFFFF"/>
          <w:lang w:bidi="ar"/>
        </w:rPr>
        <w:t>网信、公安、大数据、标准化、工业和信息化等主管部门应当加强大数据安全的国家标准、行业标准和地方标准的宣传、培训，引导、鼓励安全责任单位采用大数据安全国家推荐标准、行业标准和地方标准。</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color w:val="000000"/>
          <w:kern w:val="0"/>
          <w:sz w:val="32"/>
          <w:szCs w:val="32"/>
          <w:shd w:val="clear" w:color="auto" w:fill="FFFFFF"/>
        </w:rPr>
      </w:pPr>
      <w:r>
        <w:rPr>
          <w:rFonts w:ascii="仿宋_GB2312" w:hAnsi="仿宋" w:eastAsia="仿宋_GB2312" w:cs="仿宋_GB2312"/>
          <w:color w:val="000000"/>
          <w:kern w:val="0"/>
          <w:sz w:val="32"/>
          <w:szCs w:val="32"/>
          <w:shd w:val="clear" w:color="auto" w:fill="FFFFFF"/>
          <w:lang w:bidi="ar"/>
        </w:rPr>
        <w:t>鼓励支持教育、科研机构和企业参与大数据安全的国家标准、行业标准和地方标准的研究、制定。</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color w:val="000000"/>
          <w:kern w:val="0"/>
          <w:sz w:val="32"/>
          <w:szCs w:val="32"/>
          <w:shd w:val="clear" w:color="auto" w:fill="FFFFFF"/>
        </w:rPr>
      </w:pPr>
      <w:r>
        <w:rPr>
          <w:rFonts w:ascii="仿宋_GB2312" w:hAnsi="仿宋" w:eastAsia="仿宋_GB2312" w:cs="仿宋_GB2312"/>
          <w:color w:val="000000"/>
          <w:kern w:val="0"/>
          <w:sz w:val="32"/>
          <w:szCs w:val="32"/>
          <w:shd w:val="clear" w:color="auto" w:fill="FFFFFF"/>
          <w:lang w:bidi="ar"/>
        </w:rPr>
        <w:t>鼓励安全责任单位运用区块链等新技术手段，优化数据聚通用架构，强化信任认证和防篡改设计，提升大数据安全防护水平。</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第二十三条</w:t>
      </w:r>
      <w:r>
        <w:rPr>
          <w:rFonts w:ascii="仿宋_GB2312" w:hAnsi="仿宋" w:eastAsia="仿宋_GB2312" w:cs="仿宋"/>
          <w:color w:val="000000"/>
          <w:kern w:val="0"/>
          <w:sz w:val="32"/>
          <w:szCs w:val="32"/>
          <w:shd w:val="clear" w:color="auto" w:fill="FFFFFF"/>
          <w:lang w:bidi="ar"/>
        </w:rPr>
        <w:t xml:space="preserve"> </w:t>
      </w:r>
      <w:r>
        <w:rPr>
          <w:rFonts w:hint="eastAsia" w:ascii="宋体" w:hAnsi="宋体" w:cs="宋体"/>
          <w:color w:val="000000"/>
          <w:kern w:val="0"/>
          <w:sz w:val="32"/>
          <w:szCs w:val="32"/>
          <w:shd w:val="clear" w:color="auto" w:fill="FFFFFF"/>
          <w:lang w:bidi="ar"/>
        </w:rPr>
        <w:t xml:space="preserve"> </w:t>
      </w:r>
      <w:r>
        <w:rPr>
          <w:rFonts w:ascii="仿宋_GB2312" w:hAnsi="仿宋" w:eastAsia="仿宋_GB2312" w:cs="仿宋_GB2312"/>
          <w:color w:val="000000"/>
          <w:kern w:val="0"/>
          <w:sz w:val="32"/>
          <w:szCs w:val="32"/>
          <w:shd w:val="clear" w:color="auto" w:fill="FFFFFF"/>
          <w:lang w:bidi="ar"/>
        </w:rPr>
        <w:t>市大数据主管部门应当配合制定大数据安全保护标准体系，指导数据资源分类分级、数据安全能力成熟度认定和数字认证等相关工作。</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第二十四条</w:t>
      </w:r>
      <w:r>
        <w:rPr>
          <w:rFonts w:ascii="仿宋_GB2312" w:hAnsi="仿宋" w:eastAsia="仿宋_GB2312" w:cs="仿宋"/>
          <w:color w:val="000000"/>
          <w:kern w:val="0"/>
          <w:sz w:val="32"/>
          <w:szCs w:val="32"/>
          <w:shd w:val="clear" w:color="auto" w:fill="FFFFFF"/>
          <w:lang w:bidi="ar"/>
        </w:rPr>
        <w:t xml:space="preserve"> </w:t>
      </w:r>
      <w:r>
        <w:rPr>
          <w:rFonts w:hint="eastAsia" w:ascii="宋体" w:hAnsi="宋体" w:cs="宋体"/>
          <w:color w:val="000000"/>
          <w:kern w:val="0"/>
          <w:sz w:val="32"/>
          <w:szCs w:val="32"/>
          <w:shd w:val="clear" w:color="auto" w:fill="FFFFFF"/>
          <w:lang w:bidi="ar"/>
        </w:rPr>
        <w:t xml:space="preserve"> </w:t>
      </w:r>
      <w:r>
        <w:rPr>
          <w:rFonts w:ascii="仿宋_GB2312" w:hAnsi="仿宋" w:eastAsia="仿宋_GB2312" w:cs="仿宋_GB2312"/>
          <w:color w:val="000000"/>
          <w:kern w:val="0"/>
          <w:sz w:val="32"/>
          <w:szCs w:val="32"/>
          <w:shd w:val="clear" w:color="auto" w:fill="FFFFFF"/>
          <w:lang w:bidi="ar"/>
        </w:rPr>
        <w:t>县级以上人民政府以及有关部门应当通过报刊杂志、电台电视台、门户网站、微信微博等途径，运用安全宣传周、主题日、专题会、研讨班、应用场景展示、竞赛等形式，经常性地对公众以及大数据安全重点领域、重点行业、重点单位、重点人群等组织开展大数据安全法律法规、形势政策和知识技能的宣传培训。</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color w:val="000000"/>
          <w:kern w:val="0"/>
          <w:sz w:val="32"/>
          <w:szCs w:val="32"/>
          <w:shd w:val="clear" w:color="auto" w:fill="FFFFFF"/>
        </w:rPr>
      </w:pPr>
      <w:r>
        <w:rPr>
          <w:rFonts w:ascii="仿宋_GB2312" w:hAnsi="仿宋" w:eastAsia="仿宋_GB2312" w:cs="仿宋_GB2312"/>
          <w:color w:val="000000"/>
          <w:kern w:val="0"/>
          <w:sz w:val="32"/>
          <w:szCs w:val="32"/>
          <w:shd w:val="clear" w:color="auto" w:fill="FFFFFF"/>
          <w:lang w:bidi="ar"/>
        </w:rPr>
        <w:t>安全责任单位应当制定计划，对员工、用户以及本单位的重点部位、重点设施、重点岗位安全工作人员开展大数据安全法律法规、知识技能等教育、培训和考核，提升大数据安全意识和防护技能水平。</w:t>
      </w:r>
    </w:p>
    <w:p>
      <w:pPr>
        <w:keepNext w:val="0"/>
        <w:keepLines w:val="0"/>
        <w:pageBreakBefore w:val="0"/>
        <w:widowControl/>
        <w:shd w:val="clear" w:color="auto" w:fill="FFFFFF"/>
        <w:kinsoku/>
        <w:wordWrap/>
        <w:overflowPunct/>
        <w:topLinePunct w:val="0"/>
        <w:autoSpaceDE/>
        <w:autoSpaceDN/>
        <w:bidi w:val="0"/>
        <w:adjustRightInd w:val="0"/>
        <w:snapToGrid/>
        <w:spacing w:before="291" w:beforeLines="100" w:after="291" w:afterLines="100" w:line="592" w:lineRule="exact"/>
        <w:jc w:val="center"/>
        <w:textAlignment w:val="auto"/>
        <w:rPr>
          <w:rFonts w:hint="eastAsia" w:ascii="黑体" w:hAnsi="宋体" w:eastAsia="黑体" w:cs="仿宋"/>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第三章</w:t>
      </w:r>
      <w:r>
        <w:rPr>
          <w:rFonts w:hint="eastAsia" w:ascii="黑体" w:hAnsi="宋体" w:eastAsia="黑体" w:cs="仿宋"/>
          <w:color w:val="000000"/>
          <w:kern w:val="0"/>
          <w:sz w:val="32"/>
          <w:szCs w:val="32"/>
          <w:shd w:val="clear" w:color="auto" w:fill="FFFFFF"/>
          <w:lang w:bidi="ar"/>
        </w:rPr>
        <w:t xml:space="preserve"> </w:t>
      </w:r>
      <w:r>
        <w:rPr>
          <w:rFonts w:hint="eastAsia" w:ascii="宋体" w:hAnsi="宋体" w:cs="宋体"/>
          <w:color w:val="000000"/>
          <w:kern w:val="0"/>
          <w:sz w:val="32"/>
          <w:szCs w:val="32"/>
          <w:shd w:val="clear" w:color="auto" w:fill="FFFFFF"/>
          <w:lang w:bidi="ar"/>
        </w:rPr>
        <w:t xml:space="preserve"> </w:t>
      </w:r>
      <w:r>
        <w:rPr>
          <w:rFonts w:hint="eastAsia" w:ascii="黑体" w:hAnsi="宋体" w:eastAsia="黑体" w:cs="黑体"/>
          <w:color w:val="000000"/>
          <w:kern w:val="0"/>
          <w:sz w:val="32"/>
          <w:szCs w:val="32"/>
          <w:shd w:val="clear" w:color="auto" w:fill="FFFFFF"/>
          <w:lang w:bidi="ar"/>
        </w:rPr>
        <w:t>监测预警与应急处置</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第二十五条</w:t>
      </w:r>
      <w:r>
        <w:rPr>
          <w:rFonts w:hint="eastAsia" w:ascii="宋体" w:hAnsi="宋体" w:cs="宋体"/>
          <w:color w:val="000000"/>
          <w:kern w:val="0"/>
          <w:sz w:val="32"/>
          <w:szCs w:val="32"/>
          <w:shd w:val="clear" w:color="auto" w:fill="FFFFFF"/>
          <w:lang w:bidi="ar"/>
        </w:rPr>
        <w:t xml:space="preserve">  </w:t>
      </w:r>
      <w:r>
        <w:rPr>
          <w:rFonts w:ascii="仿宋_GB2312" w:hAnsi="仿宋" w:eastAsia="仿宋_GB2312" w:cs="仿宋_GB2312"/>
          <w:color w:val="000000"/>
          <w:kern w:val="0"/>
          <w:sz w:val="32"/>
          <w:szCs w:val="32"/>
          <w:shd w:val="clear" w:color="auto" w:fill="FFFFFF"/>
          <w:lang w:bidi="ar"/>
        </w:rPr>
        <w:t>市</w:t>
      </w:r>
      <w:r>
        <w:rPr>
          <w:rFonts w:ascii="仿宋_GB2312" w:hAnsi="宋体" w:eastAsia="仿宋_GB2312" w:cs="仿宋_GB2312"/>
          <w:color w:val="000000"/>
          <w:kern w:val="0"/>
          <w:sz w:val="32"/>
          <w:szCs w:val="32"/>
          <w:shd w:val="clear" w:color="auto" w:fill="FFFFFF"/>
          <w:lang w:bidi="ar"/>
        </w:rPr>
        <w:t>级</w:t>
      </w:r>
      <w:r>
        <w:rPr>
          <w:rFonts w:ascii="仿宋_GB2312" w:hAnsi="仿宋" w:eastAsia="仿宋_GB2312" w:cs="仿宋_GB2312"/>
          <w:color w:val="000000"/>
          <w:kern w:val="0"/>
          <w:sz w:val="32"/>
          <w:szCs w:val="32"/>
          <w:shd w:val="clear" w:color="auto" w:fill="FFFFFF"/>
          <w:lang w:bidi="ar"/>
        </w:rPr>
        <w:t>公安机关负责大数据安全监管服务平台的日常维护管理，加强对平台监测信息、监督检查信息和上级通报信息的分析、安全形势研判和风险评估，按照规定发布安全风险预警或者信息通报。</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县级</w:t>
      </w:r>
      <w:r>
        <w:rPr>
          <w:rFonts w:ascii="仿宋_GB2312" w:hAnsi="仿宋" w:eastAsia="仿宋_GB2312" w:cs="仿宋_GB2312"/>
          <w:color w:val="000000"/>
          <w:kern w:val="0"/>
          <w:sz w:val="32"/>
          <w:szCs w:val="32"/>
          <w:shd w:val="clear" w:color="auto" w:fill="FFFFFF"/>
          <w:lang w:bidi="ar"/>
        </w:rPr>
        <w:t>公安机关应当及时落实上级公安机关通过大数据安全监管服务平台发布的各项指令。</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第二十六条</w:t>
      </w:r>
      <w:r>
        <w:rPr>
          <w:rFonts w:hint="eastAsia" w:ascii="宋体" w:hAnsi="宋体" w:cs="宋体"/>
          <w:color w:val="000000"/>
          <w:kern w:val="0"/>
          <w:sz w:val="32"/>
          <w:szCs w:val="32"/>
          <w:shd w:val="clear" w:color="auto" w:fill="FFFFFF"/>
          <w:lang w:bidi="ar"/>
        </w:rPr>
        <w:t xml:space="preserve">  </w:t>
      </w:r>
      <w:r>
        <w:rPr>
          <w:rFonts w:ascii="仿宋_GB2312" w:hAnsi="仿宋" w:eastAsia="仿宋_GB2312" w:cs="仿宋_GB2312"/>
          <w:color w:val="000000"/>
          <w:kern w:val="0"/>
          <w:sz w:val="32"/>
          <w:szCs w:val="32"/>
          <w:shd w:val="clear" w:color="auto" w:fill="FFFFFF"/>
          <w:lang w:bidi="ar"/>
        </w:rPr>
        <w:t>县级以上人民政府应当根据国家和省的规定，落实大数据安全应急工作机制，明确工作责任、程序和规范；制定大数据安全事件应急预案，明确应急处置组织机构及其职责、事件分级、响应程序、保障手段和处置措施；定期组织演练，评估演练效果，分析存在问题，总结处置经验，提出改进和完善应急预案的意见。</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color w:val="000000"/>
          <w:kern w:val="0"/>
          <w:sz w:val="32"/>
          <w:szCs w:val="32"/>
          <w:shd w:val="clear" w:color="auto" w:fill="FFFFFF"/>
        </w:rPr>
      </w:pPr>
      <w:r>
        <w:rPr>
          <w:rFonts w:ascii="仿宋_GB2312" w:hAnsi="仿宋" w:eastAsia="仿宋_GB2312" w:cs="仿宋_GB2312"/>
          <w:color w:val="000000"/>
          <w:kern w:val="0"/>
          <w:sz w:val="32"/>
          <w:szCs w:val="32"/>
          <w:shd w:val="clear" w:color="auto" w:fill="FFFFFF"/>
          <w:lang w:bidi="ar"/>
        </w:rPr>
        <w:t>发生大数据安全事件时，县级以上人民政府应当依法按程序启动应急预案，组织网信、公安、大数据等主管部门针对事件的性质和特点，采取应急措施处置。</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第二十七条</w:t>
      </w:r>
      <w:r>
        <w:rPr>
          <w:rFonts w:hint="eastAsia" w:ascii="宋体" w:hAnsi="宋体" w:cs="宋体"/>
          <w:color w:val="000000"/>
          <w:kern w:val="0"/>
          <w:sz w:val="32"/>
          <w:szCs w:val="32"/>
          <w:shd w:val="clear" w:color="auto" w:fill="FFFFFF"/>
          <w:lang w:bidi="ar"/>
        </w:rPr>
        <w:t xml:space="preserve">  </w:t>
      </w:r>
      <w:r>
        <w:rPr>
          <w:rFonts w:ascii="仿宋_GB2312" w:hAnsi="仿宋" w:eastAsia="仿宋_GB2312" w:cs="仿宋_GB2312"/>
          <w:color w:val="000000"/>
          <w:kern w:val="0"/>
          <w:sz w:val="32"/>
          <w:szCs w:val="32"/>
          <w:shd w:val="clear" w:color="auto" w:fill="FFFFFF"/>
          <w:lang w:bidi="ar"/>
        </w:rPr>
        <w:t>安全责任单位应当制定大数据安全事件预警通报制度和应急预案，建立和实施安全事件预警、舆情监控、风险评估和应急响应的策略、规程，保持与有关主管部门、设备设施及软件服务提供商、安全机构、新闻媒体和用户的联络、协作。</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color w:val="000000"/>
          <w:kern w:val="0"/>
          <w:sz w:val="32"/>
          <w:szCs w:val="32"/>
          <w:shd w:val="clear" w:color="auto" w:fill="FFFFFF"/>
        </w:rPr>
      </w:pPr>
      <w:r>
        <w:rPr>
          <w:rFonts w:ascii="仿宋_GB2312" w:hAnsi="仿宋" w:eastAsia="仿宋_GB2312" w:cs="仿宋_GB2312"/>
          <w:color w:val="000000"/>
          <w:kern w:val="0"/>
          <w:sz w:val="32"/>
          <w:szCs w:val="32"/>
          <w:shd w:val="clear" w:color="auto" w:fill="FFFFFF"/>
          <w:lang w:bidi="ar"/>
        </w:rPr>
        <w:t>发生大数据安全事件时，安全责任单位应当依法按程序启动应急预案，采取相应措施防止危害扩大，保存相关记录，告知可能受到影响的用户，按照规定向有关主管部门报告。</w:t>
      </w:r>
    </w:p>
    <w:p>
      <w:pPr>
        <w:keepNext w:val="0"/>
        <w:keepLines w:val="0"/>
        <w:pageBreakBefore w:val="0"/>
        <w:widowControl/>
        <w:shd w:val="clear" w:color="auto" w:fill="FFFFFF"/>
        <w:kinsoku/>
        <w:wordWrap/>
        <w:overflowPunct/>
        <w:topLinePunct w:val="0"/>
        <w:autoSpaceDE/>
        <w:autoSpaceDN/>
        <w:bidi w:val="0"/>
        <w:adjustRightInd w:val="0"/>
        <w:snapToGrid/>
        <w:spacing w:before="291" w:beforeLines="100" w:after="291" w:afterLines="100" w:line="592" w:lineRule="exact"/>
        <w:jc w:val="center"/>
        <w:textAlignment w:val="auto"/>
        <w:rPr>
          <w:rFonts w:hint="eastAsia" w:ascii="黑体" w:hAnsi="宋体" w:eastAsia="黑体" w:cs="仿宋"/>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第四章</w:t>
      </w:r>
      <w:r>
        <w:rPr>
          <w:rFonts w:hint="eastAsia" w:ascii="黑体" w:hAnsi="宋体" w:eastAsia="黑体" w:cs="仿宋"/>
          <w:color w:val="000000"/>
          <w:kern w:val="0"/>
          <w:sz w:val="32"/>
          <w:szCs w:val="32"/>
          <w:shd w:val="clear" w:color="auto" w:fill="FFFFFF"/>
          <w:lang w:bidi="ar"/>
        </w:rPr>
        <w:t xml:space="preserve"> </w:t>
      </w:r>
      <w:r>
        <w:rPr>
          <w:rFonts w:hint="eastAsia" w:ascii="宋体" w:hAnsi="宋体" w:cs="宋体"/>
          <w:color w:val="000000"/>
          <w:kern w:val="0"/>
          <w:sz w:val="32"/>
          <w:szCs w:val="32"/>
          <w:shd w:val="clear" w:color="auto" w:fill="FFFFFF"/>
          <w:lang w:bidi="ar"/>
        </w:rPr>
        <w:t xml:space="preserve"> </w:t>
      </w:r>
      <w:r>
        <w:rPr>
          <w:rFonts w:hint="eastAsia" w:ascii="黑体" w:hAnsi="宋体" w:eastAsia="黑体" w:cs="黑体"/>
          <w:color w:val="000000"/>
          <w:kern w:val="0"/>
          <w:sz w:val="32"/>
          <w:szCs w:val="32"/>
          <w:shd w:val="clear" w:color="auto" w:fill="FFFFFF"/>
          <w:lang w:bidi="ar"/>
        </w:rPr>
        <w:t>监督检查</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仿宋_GB2312" w:hAnsi="仿宋" w:eastAsia="仿宋_GB2312" w:cs="仿宋_GB2312"/>
          <w:color w:val="000000"/>
          <w:kern w:val="0"/>
          <w:sz w:val="32"/>
          <w:szCs w:val="32"/>
          <w:shd w:val="clear" w:color="auto" w:fill="FFFFFF"/>
          <w:lang w:bidi="ar"/>
        </w:rPr>
      </w:pPr>
      <w:r>
        <w:rPr>
          <w:rFonts w:hint="eastAsia" w:ascii="黑体" w:hAnsi="宋体" w:eastAsia="黑体" w:cs="黑体"/>
          <w:color w:val="000000"/>
          <w:kern w:val="0"/>
          <w:sz w:val="32"/>
          <w:szCs w:val="32"/>
          <w:shd w:val="clear" w:color="auto" w:fill="FFFFFF"/>
          <w:lang w:bidi="ar"/>
        </w:rPr>
        <w:t>第二十八条</w:t>
      </w:r>
      <w:r>
        <w:rPr>
          <w:rFonts w:hint="eastAsia" w:ascii="宋体" w:hAnsi="宋体" w:cs="宋体"/>
          <w:color w:val="000000"/>
          <w:kern w:val="0"/>
          <w:sz w:val="32"/>
          <w:szCs w:val="32"/>
          <w:shd w:val="clear" w:color="auto" w:fill="FFFFFF"/>
          <w:lang w:bidi="ar"/>
        </w:rPr>
        <w:t xml:space="preserve">  </w:t>
      </w:r>
      <w:r>
        <w:rPr>
          <w:rFonts w:ascii="仿宋_GB2312" w:hAnsi="仿宋" w:eastAsia="仿宋_GB2312" w:cs="仿宋_GB2312"/>
          <w:color w:val="000000"/>
          <w:kern w:val="0"/>
          <w:sz w:val="32"/>
          <w:szCs w:val="32"/>
          <w:shd w:val="clear" w:color="auto" w:fill="FFFFFF"/>
          <w:lang w:bidi="ar"/>
        </w:rPr>
        <w:t>县级以上人民政府应当将大数据安全管理工作纳入年度目标绩效考核。</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仿宋_GB2312" w:hAnsi="仿宋" w:eastAsia="仿宋_GB2312" w:cs="仿宋_GB2312"/>
          <w:color w:val="000000"/>
          <w:kern w:val="0"/>
          <w:sz w:val="32"/>
          <w:szCs w:val="32"/>
          <w:shd w:val="clear" w:color="auto" w:fill="FFFFFF"/>
          <w:lang w:bidi="ar"/>
        </w:rPr>
      </w:pPr>
      <w:r>
        <w:rPr>
          <w:rFonts w:hint="eastAsia" w:ascii="仿宋_GB2312" w:hAnsi="仿宋" w:eastAsia="仿宋_GB2312" w:cs="仿宋_GB2312"/>
          <w:color w:val="000000"/>
          <w:kern w:val="0"/>
          <w:sz w:val="32"/>
          <w:szCs w:val="32"/>
          <w:shd w:val="clear" w:color="auto" w:fill="FFFFFF"/>
          <w:lang w:bidi="ar"/>
        </w:rPr>
        <w:t>第二十九条  县级以上人民政府应当建立健全大数据安全工作监督检查机制，明确监督检查的牵头部门、责任分工、内容、</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textAlignment w:val="auto"/>
        <w:rPr>
          <w:rFonts w:ascii="仿宋_GB2312" w:hAnsi="仿宋" w:eastAsia="仿宋_GB2312" w:cs="仿宋"/>
          <w:color w:val="000000"/>
          <w:kern w:val="0"/>
          <w:sz w:val="32"/>
          <w:szCs w:val="32"/>
          <w:shd w:val="clear" w:color="auto" w:fill="FFFFFF"/>
        </w:rPr>
      </w:pPr>
      <w:r>
        <w:rPr>
          <w:rFonts w:ascii="仿宋_GB2312" w:hAnsi="仿宋" w:eastAsia="仿宋_GB2312" w:cs="仿宋_GB2312"/>
          <w:color w:val="000000"/>
          <w:kern w:val="0"/>
          <w:sz w:val="32"/>
          <w:szCs w:val="32"/>
          <w:shd w:val="clear" w:color="auto" w:fill="FFFFFF"/>
          <w:lang w:bidi="ar"/>
        </w:rPr>
        <w:t>重点、目标、方式和标准。</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color w:val="000000"/>
          <w:kern w:val="0"/>
          <w:sz w:val="32"/>
          <w:szCs w:val="32"/>
          <w:shd w:val="clear" w:color="auto" w:fill="FFFFFF"/>
        </w:rPr>
      </w:pPr>
      <w:r>
        <w:rPr>
          <w:rFonts w:ascii="仿宋_GB2312" w:hAnsi="仿宋" w:eastAsia="仿宋_GB2312" w:cs="仿宋_GB2312"/>
          <w:color w:val="000000"/>
          <w:kern w:val="0"/>
          <w:sz w:val="32"/>
          <w:szCs w:val="32"/>
          <w:shd w:val="clear" w:color="auto" w:fill="FFFFFF"/>
          <w:lang w:bidi="ar"/>
        </w:rPr>
        <w:t>监督检查的情况，应当在有关主管部门之间互通和共享。</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第三十条</w:t>
      </w:r>
      <w:r>
        <w:rPr>
          <w:rFonts w:hint="eastAsia" w:ascii="宋体" w:hAnsi="宋体" w:cs="宋体"/>
          <w:color w:val="000000"/>
          <w:kern w:val="0"/>
          <w:sz w:val="32"/>
          <w:szCs w:val="32"/>
          <w:shd w:val="clear" w:color="auto" w:fill="FFFFFF"/>
          <w:lang w:bidi="ar"/>
        </w:rPr>
        <w:t xml:space="preserve">  </w:t>
      </w:r>
      <w:r>
        <w:rPr>
          <w:rFonts w:ascii="仿宋_GB2312" w:hAnsi="仿宋" w:eastAsia="仿宋_GB2312" w:cs="仿宋_GB2312"/>
          <w:color w:val="000000"/>
          <w:kern w:val="0"/>
          <w:sz w:val="32"/>
          <w:szCs w:val="32"/>
          <w:shd w:val="clear" w:color="auto" w:fill="FFFFFF"/>
          <w:lang w:bidi="ar"/>
        </w:rPr>
        <w:t>公安机关应当监督、检查、指导安全责任单位建立、落实大数据安全管理的各项制度和技术措施，依法查处大数据安全违法案件。</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第三十一条</w:t>
      </w:r>
      <w:r>
        <w:rPr>
          <w:rFonts w:ascii="仿宋_GB2312" w:hAnsi="仿宋" w:eastAsia="仿宋_GB2312" w:cs="仿宋"/>
          <w:color w:val="000000"/>
          <w:kern w:val="0"/>
          <w:sz w:val="32"/>
          <w:szCs w:val="32"/>
          <w:shd w:val="clear" w:color="auto" w:fill="FFFFFF"/>
          <w:lang w:bidi="ar"/>
        </w:rPr>
        <w:t xml:space="preserve"> </w:t>
      </w:r>
      <w:r>
        <w:rPr>
          <w:rFonts w:hint="eastAsia" w:ascii="宋体" w:hAnsi="宋体" w:cs="宋体"/>
          <w:color w:val="000000"/>
          <w:kern w:val="0"/>
          <w:sz w:val="32"/>
          <w:szCs w:val="32"/>
          <w:shd w:val="clear" w:color="auto" w:fill="FFFFFF"/>
          <w:lang w:bidi="ar"/>
        </w:rPr>
        <w:t xml:space="preserve"> </w:t>
      </w:r>
      <w:r>
        <w:rPr>
          <w:rFonts w:ascii="仿宋_GB2312" w:hAnsi="仿宋" w:eastAsia="仿宋_GB2312" w:cs="仿宋_GB2312"/>
          <w:color w:val="000000"/>
          <w:kern w:val="0"/>
          <w:sz w:val="32"/>
          <w:szCs w:val="32"/>
          <w:shd w:val="clear" w:color="auto" w:fill="FFFFFF"/>
          <w:lang w:bidi="ar"/>
        </w:rPr>
        <w:t>大数据主管部门应当结合监督检查大数据安全责任落实的情况，定期组织开展大数据安全风险评估，发布评估报告。</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第三十二条</w:t>
      </w:r>
      <w:r>
        <w:rPr>
          <w:rFonts w:ascii="仿宋_GB2312" w:hAnsi="仿宋" w:eastAsia="仿宋_GB2312" w:cs="仿宋"/>
          <w:color w:val="000000"/>
          <w:kern w:val="0"/>
          <w:sz w:val="32"/>
          <w:szCs w:val="32"/>
          <w:shd w:val="clear" w:color="auto" w:fill="FFFFFF"/>
          <w:lang w:bidi="ar"/>
        </w:rPr>
        <w:t xml:space="preserve"> </w:t>
      </w:r>
      <w:r>
        <w:rPr>
          <w:rFonts w:hint="eastAsia" w:ascii="宋体" w:hAnsi="宋体" w:cs="宋体"/>
          <w:color w:val="000000"/>
          <w:kern w:val="0"/>
          <w:sz w:val="32"/>
          <w:szCs w:val="32"/>
          <w:shd w:val="clear" w:color="auto" w:fill="FFFFFF"/>
          <w:lang w:bidi="ar"/>
        </w:rPr>
        <w:t xml:space="preserve"> </w:t>
      </w:r>
      <w:r>
        <w:rPr>
          <w:rFonts w:ascii="仿宋_GB2312" w:hAnsi="仿宋" w:eastAsia="仿宋_GB2312" w:cs="仿宋_GB2312"/>
          <w:color w:val="000000"/>
          <w:kern w:val="0"/>
          <w:sz w:val="32"/>
          <w:szCs w:val="32"/>
          <w:shd w:val="clear" w:color="auto" w:fill="FFFFFF"/>
          <w:lang w:bidi="ar"/>
        </w:rPr>
        <w:t>有关主管部门在监督检查、风险评估和攻防演练中，发现安全责任单位存在安全问题的，应当及时提出改进建议，发出整改意见并且督促整改。</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color w:val="000000"/>
          <w:kern w:val="0"/>
          <w:sz w:val="32"/>
          <w:szCs w:val="32"/>
          <w:shd w:val="clear" w:color="auto" w:fill="FFFFFF"/>
        </w:rPr>
      </w:pPr>
      <w:r>
        <w:rPr>
          <w:rFonts w:ascii="仿宋_GB2312" w:hAnsi="仿宋" w:eastAsia="仿宋_GB2312" w:cs="仿宋_GB2312"/>
          <w:color w:val="000000"/>
          <w:kern w:val="0"/>
          <w:sz w:val="32"/>
          <w:szCs w:val="32"/>
          <w:shd w:val="clear" w:color="auto" w:fill="FFFFFF"/>
          <w:lang w:bidi="ar"/>
        </w:rPr>
        <w:t>安全责任单位应当根据有关主管部门的整改意见进行整改，并且反馈整改情况。</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第三十三条</w:t>
      </w:r>
      <w:r>
        <w:rPr>
          <w:rFonts w:ascii="仿宋_GB2312" w:hAnsi="仿宋" w:eastAsia="仿宋_GB2312" w:cs="仿宋"/>
          <w:color w:val="000000"/>
          <w:kern w:val="0"/>
          <w:sz w:val="32"/>
          <w:szCs w:val="32"/>
          <w:shd w:val="clear" w:color="auto" w:fill="FFFFFF"/>
          <w:lang w:bidi="ar"/>
        </w:rPr>
        <w:t xml:space="preserve"> </w:t>
      </w:r>
      <w:r>
        <w:rPr>
          <w:rFonts w:hint="eastAsia" w:ascii="宋体" w:hAnsi="宋体" w:cs="宋体"/>
          <w:color w:val="000000"/>
          <w:kern w:val="0"/>
          <w:sz w:val="32"/>
          <w:szCs w:val="32"/>
          <w:shd w:val="clear" w:color="auto" w:fill="FFFFFF"/>
          <w:lang w:bidi="ar"/>
        </w:rPr>
        <w:t xml:space="preserve"> </w:t>
      </w:r>
      <w:r>
        <w:rPr>
          <w:rFonts w:ascii="仿宋_GB2312" w:hAnsi="仿宋" w:eastAsia="仿宋_GB2312" w:cs="仿宋_GB2312"/>
          <w:color w:val="000000"/>
          <w:kern w:val="0"/>
          <w:sz w:val="32"/>
          <w:szCs w:val="32"/>
          <w:shd w:val="clear" w:color="auto" w:fill="FFFFFF"/>
          <w:lang w:bidi="ar"/>
        </w:rPr>
        <w:t>公安、大数据主管部门应当建立大数据安全管理诚信档案，记录违法信息，纳入统一的信用共享平台管理。</w:t>
      </w:r>
    </w:p>
    <w:p>
      <w:pPr>
        <w:keepNext w:val="0"/>
        <w:keepLines w:val="0"/>
        <w:pageBreakBefore w:val="0"/>
        <w:widowControl/>
        <w:shd w:val="clear" w:color="auto" w:fill="FFFFFF"/>
        <w:kinsoku/>
        <w:wordWrap/>
        <w:overflowPunct/>
        <w:topLinePunct w:val="0"/>
        <w:autoSpaceDE/>
        <w:autoSpaceDN/>
        <w:bidi w:val="0"/>
        <w:adjustRightInd w:val="0"/>
        <w:snapToGrid/>
        <w:spacing w:before="291" w:beforeLines="100" w:after="291" w:afterLines="100" w:line="592" w:lineRule="exact"/>
        <w:jc w:val="center"/>
        <w:textAlignment w:val="auto"/>
        <w:rPr>
          <w:rFonts w:hint="eastAsia" w:ascii="黑体" w:hAnsi="宋体" w:eastAsia="黑体" w:cs="仿宋"/>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第五章</w:t>
      </w:r>
      <w:r>
        <w:rPr>
          <w:rFonts w:hint="eastAsia" w:ascii="黑体" w:hAnsi="宋体" w:eastAsia="黑体" w:cs="仿宋"/>
          <w:color w:val="000000"/>
          <w:kern w:val="0"/>
          <w:sz w:val="32"/>
          <w:szCs w:val="32"/>
          <w:shd w:val="clear" w:color="auto" w:fill="FFFFFF"/>
          <w:lang w:bidi="ar"/>
        </w:rPr>
        <w:t xml:space="preserve"> </w:t>
      </w:r>
      <w:r>
        <w:rPr>
          <w:rFonts w:hint="eastAsia" w:ascii="宋体" w:hAnsi="宋体" w:cs="宋体"/>
          <w:color w:val="000000"/>
          <w:kern w:val="0"/>
          <w:sz w:val="32"/>
          <w:szCs w:val="32"/>
          <w:shd w:val="clear" w:color="auto" w:fill="FFFFFF"/>
          <w:lang w:bidi="ar"/>
        </w:rPr>
        <w:t xml:space="preserve"> </w:t>
      </w:r>
      <w:r>
        <w:rPr>
          <w:rFonts w:hint="eastAsia" w:ascii="黑体" w:hAnsi="宋体" w:eastAsia="黑体" w:cs="黑体"/>
          <w:color w:val="000000"/>
          <w:kern w:val="0"/>
          <w:sz w:val="32"/>
          <w:szCs w:val="32"/>
          <w:shd w:val="clear" w:color="auto" w:fill="FFFFFF"/>
          <w:lang w:bidi="ar"/>
        </w:rPr>
        <w:t>法律责任</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第三十四条</w:t>
      </w:r>
      <w:r>
        <w:rPr>
          <w:rFonts w:hint="eastAsia" w:ascii="宋体" w:hAnsi="宋体" w:cs="宋体"/>
          <w:color w:val="000000"/>
          <w:kern w:val="0"/>
          <w:sz w:val="32"/>
          <w:szCs w:val="32"/>
          <w:shd w:val="clear" w:color="auto" w:fill="FFFFFF"/>
          <w:lang w:bidi="ar"/>
        </w:rPr>
        <w:t xml:space="preserve">  </w:t>
      </w:r>
      <w:r>
        <w:rPr>
          <w:rFonts w:ascii="仿宋_GB2312" w:hAnsi="仿宋" w:eastAsia="仿宋_GB2312" w:cs="仿宋_GB2312"/>
          <w:color w:val="000000"/>
          <w:kern w:val="0"/>
          <w:sz w:val="32"/>
          <w:szCs w:val="32"/>
          <w:shd w:val="clear" w:color="auto" w:fill="FFFFFF"/>
          <w:lang w:bidi="ar"/>
        </w:rPr>
        <w:t>安全责任单位不履行本条例第十条、第十一条、第十二条、第十三条、第十四条和第二十七条规定的数据安全保护义务的，由有关主管部门责令改正，给予警告；拒不改正或者导致危害大数据安全等后果的，处以</w:t>
      </w:r>
      <w:r>
        <w:rPr>
          <w:rFonts w:ascii="仿宋_GB2312" w:hAnsi="仿宋" w:eastAsia="仿宋_GB2312" w:cs="仿宋"/>
          <w:color w:val="000000"/>
          <w:kern w:val="0"/>
          <w:sz w:val="32"/>
          <w:szCs w:val="32"/>
          <w:shd w:val="clear" w:color="auto" w:fill="FFFFFF"/>
          <w:lang w:bidi="ar"/>
        </w:rPr>
        <w:t>1万元以上10万元以下罚款，对直接负责的主管人员处以5000元以上5万元以下罚款。</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第三十五条</w:t>
      </w:r>
      <w:r>
        <w:rPr>
          <w:rFonts w:hint="eastAsia" w:ascii="宋体" w:hAnsi="宋体" w:cs="宋体"/>
          <w:color w:val="000000"/>
          <w:kern w:val="0"/>
          <w:sz w:val="32"/>
          <w:szCs w:val="32"/>
          <w:shd w:val="clear" w:color="auto" w:fill="FFFFFF"/>
          <w:lang w:bidi="ar"/>
        </w:rPr>
        <w:t xml:space="preserve">  </w:t>
      </w:r>
      <w:r>
        <w:rPr>
          <w:rFonts w:ascii="仿宋_GB2312" w:hAnsi="仿宋" w:eastAsia="仿宋_GB2312" w:cs="仿宋_GB2312"/>
          <w:color w:val="000000"/>
          <w:kern w:val="0"/>
          <w:sz w:val="32"/>
          <w:szCs w:val="32"/>
          <w:shd w:val="clear" w:color="auto" w:fill="FFFFFF"/>
          <w:lang w:bidi="ar"/>
        </w:rPr>
        <w:t>违反本条例规定的其他行为，依据《中华人民共和国网络安全法》等法律、法规的相关规定处理。</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第三十六条</w:t>
      </w:r>
      <w:r>
        <w:rPr>
          <w:rFonts w:hint="eastAsia" w:ascii="宋体" w:hAnsi="宋体" w:cs="宋体"/>
          <w:color w:val="000000"/>
          <w:kern w:val="0"/>
          <w:sz w:val="32"/>
          <w:szCs w:val="32"/>
          <w:shd w:val="clear" w:color="auto" w:fill="FFFFFF"/>
          <w:lang w:bidi="ar"/>
        </w:rPr>
        <w:t xml:space="preserve">  </w:t>
      </w:r>
      <w:r>
        <w:rPr>
          <w:rFonts w:ascii="仿宋_GB2312" w:hAnsi="仿宋" w:eastAsia="仿宋_GB2312" w:cs="仿宋_GB2312"/>
          <w:color w:val="000000"/>
          <w:kern w:val="0"/>
          <w:sz w:val="32"/>
          <w:szCs w:val="32"/>
          <w:shd w:val="clear" w:color="auto" w:fill="FFFFFF"/>
          <w:lang w:bidi="ar"/>
        </w:rPr>
        <w:t>安全责任单位中的国家机关不履行本条例规定的大数据安全保护职责的，由其上级机关或者有关机关责令改正；对直接负责的主管人员和其他直接责任人员依法给予处分。</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color w:val="000000"/>
          <w:kern w:val="0"/>
          <w:sz w:val="32"/>
          <w:szCs w:val="32"/>
          <w:shd w:val="clear" w:color="auto" w:fill="FFFFFF"/>
        </w:rPr>
      </w:pPr>
      <w:r>
        <w:rPr>
          <w:rFonts w:ascii="仿宋_GB2312" w:hAnsi="仿宋" w:eastAsia="仿宋_GB2312" w:cs="仿宋_GB2312"/>
          <w:color w:val="000000"/>
          <w:kern w:val="0"/>
          <w:sz w:val="32"/>
          <w:szCs w:val="32"/>
          <w:shd w:val="clear" w:color="auto" w:fill="FFFFFF"/>
          <w:lang w:bidi="ar"/>
        </w:rPr>
        <w:t>大数据安全监督管理有关主管部门的工作人员玩忽职守、滥用职权、徇私舞弊，尚不构成犯罪的，依法给予处分。</w:t>
      </w:r>
    </w:p>
    <w:p>
      <w:pPr>
        <w:keepNext w:val="0"/>
        <w:keepLines w:val="0"/>
        <w:pageBreakBefore w:val="0"/>
        <w:widowControl/>
        <w:shd w:val="clear" w:color="auto" w:fill="FFFFFF"/>
        <w:kinsoku/>
        <w:wordWrap/>
        <w:overflowPunct/>
        <w:topLinePunct w:val="0"/>
        <w:autoSpaceDE/>
        <w:autoSpaceDN/>
        <w:bidi w:val="0"/>
        <w:adjustRightInd w:val="0"/>
        <w:snapToGrid/>
        <w:spacing w:before="291" w:beforeLines="100" w:after="291" w:afterLines="100" w:line="592" w:lineRule="exact"/>
        <w:jc w:val="center"/>
        <w:textAlignment w:val="auto"/>
        <w:rPr>
          <w:rFonts w:hint="eastAsia" w:ascii="黑体" w:hAnsi="宋体" w:eastAsia="黑体" w:cs="仿宋"/>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第六章</w:t>
      </w:r>
      <w:r>
        <w:rPr>
          <w:rFonts w:hint="eastAsia" w:ascii="黑体" w:hAnsi="宋体" w:eastAsia="黑体" w:cs="仿宋"/>
          <w:color w:val="000000"/>
          <w:kern w:val="0"/>
          <w:sz w:val="32"/>
          <w:szCs w:val="32"/>
          <w:shd w:val="clear" w:color="auto" w:fill="FFFFFF"/>
          <w:lang w:bidi="ar"/>
        </w:rPr>
        <w:t xml:space="preserve"> </w:t>
      </w:r>
      <w:r>
        <w:rPr>
          <w:rFonts w:hint="eastAsia" w:ascii="宋体" w:hAnsi="宋体" w:cs="宋体"/>
          <w:color w:val="000000"/>
          <w:kern w:val="0"/>
          <w:sz w:val="32"/>
          <w:szCs w:val="32"/>
          <w:shd w:val="clear" w:color="auto" w:fill="FFFFFF"/>
          <w:lang w:bidi="ar"/>
        </w:rPr>
        <w:t xml:space="preserve"> </w:t>
      </w:r>
      <w:r>
        <w:rPr>
          <w:rFonts w:hint="eastAsia" w:ascii="黑体" w:hAnsi="宋体" w:eastAsia="黑体" w:cs="黑体"/>
          <w:color w:val="000000"/>
          <w:kern w:val="0"/>
          <w:sz w:val="32"/>
          <w:szCs w:val="32"/>
          <w:shd w:val="clear" w:color="auto" w:fill="FFFFFF"/>
          <w:lang w:bidi="ar"/>
        </w:rPr>
        <w:t>附</w:t>
      </w:r>
      <w:r>
        <w:rPr>
          <w:rFonts w:hint="eastAsia" w:ascii="黑体" w:hAnsi="宋体" w:eastAsia="黑体" w:cs="仿宋"/>
          <w:color w:val="000000"/>
          <w:kern w:val="0"/>
          <w:sz w:val="32"/>
          <w:szCs w:val="32"/>
          <w:shd w:val="clear" w:color="auto" w:fill="FFFFFF"/>
          <w:lang w:bidi="ar"/>
        </w:rPr>
        <w:t xml:space="preserve"> </w:t>
      </w:r>
      <w:r>
        <w:rPr>
          <w:rFonts w:hint="eastAsia" w:ascii="宋体" w:hAnsi="宋体" w:cs="宋体"/>
          <w:color w:val="000000"/>
          <w:kern w:val="0"/>
          <w:sz w:val="32"/>
          <w:szCs w:val="32"/>
          <w:shd w:val="clear" w:color="auto" w:fill="FFFFFF"/>
          <w:lang w:bidi="ar"/>
        </w:rPr>
        <w:t xml:space="preserve"> </w:t>
      </w:r>
      <w:r>
        <w:rPr>
          <w:rFonts w:hint="eastAsia" w:ascii="黑体" w:hAnsi="宋体" w:eastAsia="黑体" w:cs="黑体"/>
          <w:color w:val="000000"/>
          <w:kern w:val="0"/>
          <w:sz w:val="32"/>
          <w:szCs w:val="32"/>
          <w:shd w:val="clear" w:color="auto" w:fill="FFFFFF"/>
          <w:lang w:bidi="ar"/>
        </w:rPr>
        <w:t>则</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第三十七条</w:t>
      </w:r>
      <w:r>
        <w:rPr>
          <w:rFonts w:hint="eastAsia" w:ascii="宋体" w:hAnsi="宋体" w:cs="宋体"/>
          <w:color w:val="000000"/>
          <w:kern w:val="0"/>
          <w:sz w:val="32"/>
          <w:szCs w:val="32"/>
          <w:shd w:val="clear" w:color="auto" w:fill="FFFFFF"/>
          <w:lang w:bidi="ar"/>
        </w:rPr>
        <w:t xml:space="preserve">  </w:t>
      </w:r>
      <w:r>
        <w:rPr>
          <w:rFonts w:ascii="仿宋_GB2312" w:hAnsi="仿宋" w:eastAsia="仿宋_GB2312" w:cs="仿宋_GB2312"/>
          <w:color w:val="000000"/>
          <w:kern w:val="0"/>
          <w:sz w:val="32"/>
          <w:szCs w:val="32"/>
          <w:shd w:val="clear" w:color="auto" w:fill="FFFFFF"/>
          <w:lang w:bidi="ar"/>
        </w:rPr>
        <w:t>本条例自</w:t>
      </w:r>
      <w:r>
        <w:rPr>
          <w:rFonts w:ascii="仿宋_GB2312" w:hAnsi="仿宋" w:eastAsia="仿宋_GB2312" w:cs="仿宋"/>
          <w:color w:val="000000"/>
          <w:kern w:val="0"/>
          <w:sz w:val="32"/>
          <w:szCs w:val="32"/>
          <w:shd w:val="clear" w:color="auto" w:fill="FFFFFF"/>
          <w:lang w:bidi="ar"/>
        </w:rPr>
        <w:t>2018年10月1日起施行。</w:t>
      </w:r>
    </w:p>
    <w:p>
      <w:pPr>
        <w:keepNext w:val="0"/>
        <w:keepLines w:val="0"/>
        <w:pageBreakBefore w:val="0"/>
        <w:widowControl w:val="0"/>
        <w:kinsoku/>
        <w:wordWrap/>
        <w:overflowPunct/>
        <w:topLinePunct w:val="0"/>
        <w:autoSpaceDE/>
        <w:autoSpaceDN/>
        <w:bidi w:val="0"/>
        <w:adjustRightInd w:val="0"/>
        <w:snapToGrid/>
        <w:spacing w:line="592" w:lineRule="exact"/>
        <w:textAlignment w:val="auto"/>
        <w:rPr>
          <w:rFonts w:ascii="仿宋_GB2312" w:hAnsi="仿宋" w:eastAsia="仿宋_GB2312" w:cs="仿宋"/>
          <w:sz w:val="32"/>
          <w:szCs w:val="32"/>
        </w:rPr>
      </w:pPr>
    </w:p>
    <w:bookmarkEnd w:id="0"/>
    <w:sectPr>
      <w:footerReference r:id="rId3" w:type="default"/>
      <w:pgSz w:w="11906" w:h="16838"/>
      <w:pgMar w:top="2041" w:right="1531" w:bottom="1701" w:left="1531" w:header="85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2"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
  <w:embedSystemFonts/>
  <w:bordersDoNotSurroundHeader w:val="0"/>
  <w:bordersDoNotSurroundFooter w:val="0"/>
  <w:documentProtection w:enforcement="0"/>
  <w:defaultTabStop w:val="420"/>
  <w:drawingGridHorizontalSpacing w:val="158"/>
  <w:drawingGridVerticalSpacing w:val="300"/>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389"/>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0BFA"/>
    <w:rsid w:val="00A83AC4"/>
    <w:rsid w:val="00A85D0E"/>
    <w:rsid w:val="00A860E8"/>
    <w:rsid w:val="00AA1220"/>
    <w:rsid w:val="00AA74DE"/>
    <w:rsid w:val="00AA7F8F"/>
    <w:rsid w:val="00AC7068"/>
    <w:rsid w:val="00AD3E7E"/>
    <w:rsid w:val="00B10D27"/>
    <w:rsid w:val="00B475EF"/>
    <w:rsid w:val="00B533C3"/>
    <w:rsid w:val="00B636AA"/>
    <w:rsid w:val="00B77FCF"/>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3FA61A9"/>
    <w:rsid w:val="041A1FA4"/>
    <w:rsid w:val="065E09E0"/>
    <w:rsid w:val="099F4AE8"/>
    <w:rsid w:val="0A147AF7"/>
    <w:rsid w:val="0AA7401B"/>
    <w:rsid w:val="0C342DC2"/>
    <w:rsid w:val="0D7556A5"/>
    <w:rsid w:val="0E0F27A7"/>
    <w:rsid w:val="103B6754"/>
    <w:rsid w:val="10DA507E"/>
    <w:rsid w:val="11455594"/>
    <w:rsid w:val="134C7F01"/>
    <w:rsid w:val="1391023B"/>
    <w:rsid w:val="143F4C4D"/>
    <w:rsid w:val="14A36331"/>
    <w:rsid w:val="14EB4464"/>
    <w:rsid w:val="17AB0FEB"/>
    <w:rsid w:val="17FF2ECA"/>
    <w:rsid w:val="185D28CB"/>
    <w:rsid w:val="19E555AB"/>
    <w:rsid w:val="1FE973F2"/>
    <w:rsid w:val="20FA6181"/>
    <w:rsid w:val="21EA4CC7"/>
    <w:rsid w:val="22465C8A"/>
    <w:rsid w:val="23991397"/>
    <w:rsid w:val="290C5130"/>
    <w:rsid w:val="29162372"/>
    <w:rsid w:val="306D2551"/>
    <w:rsid w:val="32B01C29"/>
    <w:rsid w:val="342C46EF"/>
    <w:rsid w:val="3442391E"/>
    <w:rsid w:val="35336E7D"/>
    <w:rsid w:val="3664779D"/>
    <w:rsid w:val="375B0DE6"/>
    <w:rsid w:val="39DF0A9D"/>
    <w:rsid w:val="39E314DB"/>
    <w:rsid w:val="3AA92761"/>
    <w:rsid w:val="3D460486"/>
    <w:rsid w:val="3F6D52CB"/>
    <w:rsid w:val="41585CD6"/>
    <w:rsid w:val="41DF201A"/>
    <w:rsid w:val="431A335F"/>
    <w:rsid w:val="434A3B11"/>
    <w:rsid w:val="440452A1"/>
    <w:rsid w:val="464A3F0D"/>
    <w:rsid w:val="47691257"/>
    <w:rsid w:val="48F638C5"/>
    <w:rsid w:val="4A47633A"/>
    <w:rsid w:val="4ABF33BC"/>
    <w:rsid w:val="4FCF4CCB"/>
    <w:rsid w:val="516D7DEA"/>
    <w:rsid w:val="563B19F4"/>
    <w:rsid w:val="586E6514"/>
    <w:rsid w:val="5B8E75CD"/>
    <w:rsid w:val="5BB14ADE"/>
    <w:rsid w:val="5C1F231F"/>
    <w:rsid w:val="5CE75A26"/>
    <w:rsid w:val="5D846D85"/>
    <w:rsid w:val="5DC80261"/>
    <w:rsid w:val="5F3A3A2A"/>
    <w:rsid w:val="60187E60"/>
    <w:rsid w:val="619A32BD"/>
    <w:rsid w:val="62977579"/>
    <w:rsid w:val="66F64EF6"/>
    <w:rsid w:val="6934289E"/>
    <w:rsid w:val="695C0A4B"/>
    <w:rsid w:val="6B011F75"/>
    <w:rsid w:val="6CA57385"/>
    <w:rsid w:val="6CF263A0"/>
    <w:rsid w:val="6E70650D"/>
    <w:rsid w:val="6EC2319D"/>
    <w:rsid w:val="6EE85887"/>
    <w:rsid w:val="70CD5701"/>
    <w:rsid w:val="70E27F4C"/>
    <w:rsid w:val="72B32CB4"/>
    <w:rsid w:val="72EC3B6A"/>
    <w:rsid w:val="74F73CCA"/>
    <w:rsid w:val="78B93359"/>
    <w:rsid w:val="78EF0107"/>
    <w:rsid w:val="7C514D52"/>
    <w:rsid w:val="7FBA16C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5">
    <w:name w:val="Normal (Web)"/>
    <w:basedOn w:val="1"/>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styleId="8">
    <w:name w:val="page number"/>
    <w:basedOn w:val="7"/>
    <w:qFormat/>
    <w:uiPriority w:val="99"/>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character" w:customStyle="1" w:styleId="11">
    <w:name w:val="bt"/>
    <w:basedOn w:val="7"/>
    <w:qFormat/>
    <w:uiPriority w:val="0"/>
  </w:style>
  <w:style w:type="paragraph" w:customStyle="1" w:styleId="12">
    <w:name w:val="List Paragraph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character" w:customStyle="1" w:styleId="13">
    <w:name w:val="show-bt1"/>
    <w:basedOn w:val="7"/>
    <w:qFormat/>
    <w:uiPriority w:val="0"/>
    <w:rPr>
      <w:b/>
      <w:color w:val="000000"/>
      <w:sz w:val="28"/>
      <w:szCs w:val="28"/>
    </w:rPr>
  </w:style>
  <w:style w:type="paragraph" w:customStyle="1" w:styleId="14">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0"/>
      <w:lang w:val="en-US" w:eastAsia="zh-CN" w:bidi="ar"/>
    </w:rPr>
  </w:style>
  <w:style w:type="paragraph" w:customStyle="1" w:styleId="15">
    <w:name w:val="Body Text First Indent 21"/>
    <w:basedOn w:val="1"/>
    <w:qFormat/>
    <w:uiPriority w:val="0"/>
    <w:pPr>
      <w:keepNext w:val="0"/>
      <w:keepLines w:val="0"/>
      <w:widowControl w:val="0"/>
      <w:suppressLineNumbers w:val="0"/>
      <w:spacing w:before="0" w:beforeAutospacing="0" w:after="0" w:afterAutospacing="0"/>
      <w:ind w:left="0" w:leftChars="200" w:right="0" w:firstLine="420"/>
      <w:jc w:val="both"/>
    </w:pPr>
    <w:rPr>
      <w:rFonts w:hint="eastAsia" w:ascii="仿宋_GB2312" w:hAnsi="Times New Roman" w:eastAsia="仿宋_GB2312" w:cs="仿宋_GB2312"/>
      <w:kern w:val="2"/>
      <w:sz w:val="32"/>
      <w:szCs w:val="32"/>
      <w:lang w:val="en-US" w:eastAsia="zh-CN" w:bidi="ar"/>
    </w:rPr>
  </w:style>
  <w:style w:type="paragraph" w:customStyle="1" w:styleId="16">
    <w:name w:val="_Style 2"/>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黑体"/>
      <w:kern w:val="2"/>
      <w:sz w:val="21"/>
      <w:szCs w:val="24"/>
      <w:lang w:val="en-US" w:eastAsia="zh-CN" w:bidi="ar"/>
    </w:rPr>
  </w:style>
  <w:style w:type="character" w:customStyle="1" w:styleId="17">
    <w:name w:val="10"/>
    <w:basedOn w:val="7"/>
    <w:qFormat/>
    <w:uiPriority w:val="0"/>
    <w:rPr>
      <w:rFonts w:hint="default" w:ascii="Times New Roman" w:hAnsi="Times New Roman" w:cs="Times New Roman"/>
    </w:rPr>
  </w:style>
  <w:style w:type="character" w:customStyle="1" w:styleId="18">
    <w:name w:val="15"/>
    <w:basedOn w:val="7"/>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13012</Words>
  <Characters>476</Characters>
  <Lines>1</Lines>
  <Paragraphs>1</Paragraphs>
  <TotalTime>0</TotalTime>
  <ScaleCrop>false</ScaleCrop>
  <LinksUpToDate>false</LinksUpToDate>
  <CharactersWithSpaces>13462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2017-03-14T09:26:00Z</dcterms:created>
  <dc:creator>Microsoft</dc:creator>
  <cp:lastModifiedBy>罗宏政</cp:lastModifiedBy>
  <cp:lastPrinted>2016-10-12T01:42:00Z</cp:lastPrinted>
  <dcterms:modified xsi:type="dcterms:W3CDTF">2021-09-07T06:55:26Z</dcterms:modified>
  <dc:title>贵州省消费者权益保护条例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