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2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  <w:t>宁夏回族自治区人民代表大会常务委员会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  <w:t>关于宁夏回族自治区契税适用税率等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  <w:t>有关事项的决定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/>
        <w:jc w:val="center"/>
        <w:textAlignment w:val="auto"/>
        <w:rPr>
          <w:rFonts w:hint="eastAsia" w:ascii="楷体" w:hAnsi="楷体" w:eastAsia="楷体" w:cs="宋体"/>
          <w:color w:val="000000"/>
          <w:kern w:val="0"/>
          <w:sz w:val="30"/>
          <w:szCs w:val="30"/>
        </w:rPr>
      </w:pPr>
      <w:r>
        <w:rPr>
          <w:rFonts w:hint="eastAsia" w:ascii="楷体" w:hAnsi="楷体" w:eastAsia="楷体" w:cs="宋体"/>
          <w:color w:val="000000"/>
          <w:kern w:val="0"/>
          <w:sz w:val="30"/>
          <w:szCs w:val="30"/>
        </w:rPr>
        <w:t>（2021年5月</w:t>
      </w:r>
      <w:r>
        <w:rPr>
          <w:rFonts w:hint="eastAsia" w:ascii="楷体" w:hAnsi="楷体" w:eastAsia="楷体" w:cs="宋体"/>
          <w:color w:val="000000"/>
          <w:kern w:val="0"/>
          <w:sz w:val="30"/>
          <w:szCs w:val="30"/>
          <w:lang w:val="en-US" w:eastAsia="zh-CN"/>
        </w:rPr>
        <w:t>11</w:t>
      </w:r>
      <w:r>
        <w:rPr>
          <w:rFonts w:hint="eastAsia" w:ascii="楷体" w:hAnsi="楷体" w:eastAsia="楷体" w:cs="宋体"/>
          <w:color w:val="000000"/>
          <w:kern w:val="0"/>
          <w:sz w:val="30"/>
          <w:szCs w:val="30"/>
        </w:rPr>
        <w:t>日宁夏回族自治区第十二届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/>
        <w:jc w:val="center"/>
        <w:textAlignment w:val="auto"/>
        <w:rPr>
          <w:rFonts w:hint="eastAsia"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楷体" w:hAnsi="楷体" w:eastAsia="楷体" w:cs="宋体"/>
          <w:color w:val="000000"/>
          <w:kern w:val="0"/>
          <w:sz w:val="30"/>
          <w:szCs w:val="30"/>
        </w:rPr>
        <w:t>　人民代表大会常务委员会第二十六次会议通过）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</w:rPr>
        <w:t>根据《中华人民共和国契税法》规定，现将我区契税适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</w:rPr>
        <w:t>用税率等事项决定如下：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</w:rPr>
        <w:t>一、我区契税的适用税率为百分之三。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</w:rPr>
        <w:t>二、符合《中华人民共和国契税法》第七条规定情形的，按以下办法免征或者减征契税：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val="en-US" w:eastAsia="zh-CN"/>
        </w:rPr>
        <w:t xml:space="preserve">    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</w:rPr>
        <w:t>因土地、房屋被我区县级以上人民政府征收、征用，选择货币补偿且在我区重新购置土地、房屋的，成交价格不超过货币补偿部分免征契税，超出部分征收契税；在区内选择房屋产权调换、土地使用权置换且不缴纳差价的免征契税，缴纳差价的，对差价部分征收契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</w:rPr>
        <w:t>因不可抗力灭失住房，重新承受住房权属，免征契税。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0"/>
          <w:sz w:val="32"/>
          <w:szCs w:val="32"/>
        </w:rPr>
        <w:t>不可抗力灭失住房由县级以上人民政府住房和城乡建设部门认定。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</w:rPr>
        <w:t>国家对上述情形减征、免征契税另有规定的，从其规定。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</w:rPr>
        <w:t>三、本决定自2021年9月1日起施行。《宁夏回族自治区实施&lt;中华人民共和国契税暂行条例&gt;办法》(宁政发〔1997〕119号)同时废止。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宁夏回族自治区人民代表大会常务委员会</w:t>
      </w:r>
    </w:p>
    <w:p>
      <w:pPr>
        <w:widowControl/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2021年5月11日</w:t>
      </w:r>
    </w:p>
    <w:p>
      <w:pPr>
        <w:widowControl/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587" w:bottom="1474" w:left="1587" w:header="851" w:footer="1134" w:gutter="0"/>
      <w:pgNumType w:fmt="numberInDash"/>
      <w:cols w:space="720" w:num="1"/>
      <w:titlePg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9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F93598"/>
    <w:rsid w:val="06FC6E61"/>
    <w:rsid w:val="087F3F18"/>
    <w:rsid w:val="09AB731B"/>
    <w:rsid w:val="119D410B"/>
    <w:rsid w:val="12B8664E"/>
    <w:rsid w:val="14BC39EC"/>
    <w:rsid w:val="17EF4C3B"/>
    <w:rsid w:val="24AD4585"/>
    <w:rsid w:val="27460D89"/>
    <w:rsid w:val="2EBB6744"/>
    <w:rsid w:val="3FDB516D"/>
    <w:rsid w:val="4C1316F5"/>
    <w:rsid w:val="4C927564"/>
    <w:rsid w:val="4D3A0160"/>
    <w:rsid w:val="4FF203B4"/>
    <w:rsid w:val="50523E15"/>
    <w:rsid w:val="52AC45CA"/>
    <w:rsid w:val="6B3F3FA4"/>
    <w:rsid w:val="7E5244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"/>
    <w:basedOn w:val="1"/>
    <w:qFormat/>
    <w:uiPriority w:val="0"/>
    <w:pPr>
      <w:ind w:firstLine="656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First Indent 2"/>
    <w:basedOn w:val="3"/>
    <w:qFormat/>
    <w:uiPriority w:val="0"/>
    <w:pPr>
      <w:widowControl/>
      <w:spacing w:before="200" w:line="300" w:lineRule="auto"/>
      <w:ind w:firstLine="420" w:firstLineChars="200"/>
      <w:jc w:val="left"/>
    </w:pPr>
    <w:rPr>
      <w:rFonts w:ascii="Arial" w:hAnsi="Arial"/>
      <w:color w:val="000000"/>
      <w:sz w:val="22"/>
      <w:szCs w:val="22"/>
      <w:lang w:val="en-GB" w:eastAsia="en-US"/>
    </w:rPr>
  </w:style>
  <w:style w:type="paragraph" w:customStyle="1" w:styleId="9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2021-03-26T18:31:00Z</dcterms:created>
  <dc:creator>Win</dc:creator>
  <cp:lastModifiedBy>婷婷</cp:lastModifiedBy>
  <cp:lastPrinted>2021-05-18T01:45:00Z</cp:lastPrinted>
  <dcterms:modified xsi:type="dcterms:W3CDTF">2021-06-02T09:20:57Z</dcterms:modified>
  <dc:title>User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C01CD8A1A5D1486A8DA784A34512C980</vt:lpwstr>
  </property>
</Properties>
</file>