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铜仁市电动摩托车管理条例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楷体_GB2312" w:hAnsi="楷体" w:eastAsia="楷体_GB2312" w:cs="楷体"/>
          <w:color w:val="000000"/>
          <w:sz w:val="32"/>
          <w:szCs w:val="32"/>
          <w:shd w:val="clear" w:fill="FFFFFF"/>
          <w:lang w:val="en-US"/>
        </w:rPr>
      </w:pPr>
      <w:r>
        <w:rPr>
          <w:rFonts w:hint="eastAsia" w:ascii="楷体_GB2312" w:hAnsi="楷体" w:eastAsia="楷体_GB2312" w:cs="楷体"/>
          <w:color w:val="000000"/>
          <w:kern w:val="2"/>
          <w:sz w:val="32"/>
          <w:szCs w:val="32"/>
          <w:shd w:val="clear" w:fill="FFFFFF"/>
          <w:lang w:val="en-US" w:eastAsia="zh-CN" w:bidi="ar"/>
        </w:rPr>
        <w:t>（2020年10月29日铜仁市第二届人民代表大会常务委员会第二十九次会议通过  2021年3月26日贵州省第十三届人民代表大会常务委员会第二十四次会议批准）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olor w:val="000000"/>
          <w:kern w:val="0"/>
          <w:sz w:val="32"/>
          <w:szCs w:val="32"/>
        </w:rPr>
      </w:pP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黑体" w:hAnsi="黑体" w:eastAsia="黑体"/>
          <w:color w:val="000000"/>
          <w:kern w:val="0"/>
          <w:sz w:val="32"/>
          <w:szCs w:val="32"/>
        </w:rPr>
        <w:t>第一条</w:t>
      </w:r>
      <w:r>
        <w:rPr>
          <w:rFonts w:hint="eastAsia" w:ascii="仿宋" w:hAnsi="仿宋" w:eastAsia="仿宋"/>
          <w:color w:val="000000"/>
          <w:kern w:val="0"/>
          <w:sz w:val="32"/>
          <w:szCs w:val="32"/>
        </w:rPr>
        <w:t xml:space="preserve">  </w:t>
      </w:r>
      <w:r>
        <w:rPr>
          <w:rFonts w:hint="eastAsia" w:ascii="仿宋_GB2312" w:hAnsi="仿宋" w:eastAsia="仿宋_GB2312"/>
          <w:color w:val="000000"/>
          <w:kern w:val="0"/>
          <w:sz w:val="32"/>
          <w:szCs w:val="32"/>
          <w:shd w:val="clear" w:color="auto" w:fill="FFFFFF"/>
        </w:rPr>
        <w:t>为了规范电动摩托车管理，维护道路通行秩序，保障人民群众生命财产安全，根据有关法律、法规的规定，结合本市实际，制定本条例。</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黑体" w:hAnsi="黑体" w:eastAsia="黑体"/>
          <w:color w:val="000000"/>
          <w:kern w:val="0"/>
          <w:sz w:val="32"/>
          <w:szCs w:val="32"/>
        </w:rPr>
        <w:t>第二条</w:t>
      </w:r>
      <w:r>
        <w:rPr>
          <w:rFonts w:hint="eastAsia" w:ascii="仿宋" w:hAnsi="仿宋" w:eastAsia="仿宋"/>
          <w:color w:val="000000"/>
          <w:kern w:val="0"/>
          <w:sz w:val="32"/>
          <w:szCs w:val="32"/>
        </w:rPr>
        <w:t xml:space="preserve">  </w:t>
      </w:r>
      <w:r>
        <w:rPr>
          <w:rFonts w:hint="eastAsia" w:ascii="仿宋_GB2312" w:hAnsi="仿宋" w:eastAsia="仿宋_GB2312"/>
          <w:color w:val="000000"/>
          <w:kern w:val="0"/>
          <w:sz w:val="32"/>
          <w:szCs w:val="32"/>
          <w:shd w:val="clear" w:color="auto" w:fill="FFFFFF"/>
        </w:rPr>
        <w:t>本市行政区域内电动摩托车的销售、登记、通行、</w:t>
      </w:r>
      <w:r>
        <w:rPr>
          <w:rFonts w:hint="eastAsia" w:ascii="仿宋_GB2312" w:hAnsi="黑体" w:eastAsia="仿宋_GB2312" w:cs="黑体"/>
          <w:color w:val="000000"/>
          <w:kern w:val="0"/>
          <w:sz w:val="32"/>
          <w:szCs w:val="32"/>
          <w:shd w:val="clear" w:color="auto" w:fill="FFFFFF"/>
        </w:rPr>
        <w:t>停放</w:t>
      </w:r>
      <w:r>
        <w:rPr>
          <w:rFonts w:hint="eastAsia" w:ascii="仿宋_GB2312" w:hAnsi="仿宋" w:eastAsia="仿宋_GB2312"/>
          <w:color w:val="000000"/>
          <w:kern w:val="0"/>
          <w:sz w:val="32"/>
          <w:szCs w:val="32"/>
          <w:shd w:val="clear" w:color="auto" w:fill="FFFFFF"/>
        </w:rPr>
        <w:t>等相关管理活动，适用本条例。</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本条例所称电动摩托车是指除电动自行车以外，上道路行驶的电动两轮、三轮车。</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电动自行车管理按照贵州省有关规定执行。</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黑体" w:hAnsi="黑体" w:eastAsia="黑体"/>
          <w:color w:val="000000"/>
          <w:kern w:val="0"/>
          <w:sz w:val="32"/>
          <w:szCs w:val="32"/>
        </w:rPr>
        <w:t>第三条</w:t>
      </w:r>
      <w:r>
        <w:rPr>
          <w:rFonts w:hint="eastAsia" w:ascii="仿宋" w:hAnsi="仿宋" w:eastAsia="仿宋"/>
          <w:color w:val="000000"/>
          <w:kern w:val="0"/>
          <w:sz w:val="32"/>
          <w:szCs w:val="32"/>
        </w:rPr>
        <w:t xml:space="preserve">  </w:t>
      </w:r>
      <w:r>
        <w:rPr>
          <w:rFonts w:hint="eastAsia" w:ascii="仿宋_GB2312" w:hAnsi="仿宋" w:eastAsia="仿宋_GB2312"/>
          <w:color w:val="000000"/>
          <w:kern w:val="0"/>
          <w:sz w:val="32"/>
          <w:szCs w:val="32"/>
          <w:shd w:val="clear" w:color="auto" w:fill="FFFFFF"/>
        </w:rPr>
        <w:t>电动摩托车管理工作应当</w:t>
      </w:r>
      <w:r>
        <w:rPr>
          <w:rFonts w:hint="eastAsia" w:ascii="仿宋_GB2312" w:hAnsi="黑体" w:eastAsia="仿宋_GB2312"/>
          <w:color w:val="000000"/>
          <w:kern w:val="0"/>
          <w:sz w:val="32"/>
          <w:szCs w:val="32"/>
          <w:shd w:val="clear" w:color="auto" w:fill="FFFFFF"/>
        </w:rPr>
        <w:t>坚持</w:t>
      </w:r>
      <w:r>
        <w:rPr>
          <w:rFonts w:hint="eastAsia" w:ascii="仿宋_GB2312" w:hAnsi="仿宋" w:eastAsia="仿宋_GB2312"/>
          <w:color w:val="000000"/>
          <w:kern w:val="0"/>
          <w:sz w:val="32"/>
          <w:szCs w:val="32"/>
          <w:shd w:val="clear" w:color="auto" w:fill="FFFFFF"/>
        </w:rPr>
        <w:t>分类管理、消化存量、调控增量、规范通行、方便群众、保障安全的原则。</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黑体" w:hAnsi="黑体" w:eastAsia="黑体"/>
          <w:color w:val="000000"/>
          <w:kern w:val="0"/>
          <w:sz w:val="32"/>
          <w:szCs w:val="32"/>
        </w:rPr>
        <w:t>第四条</w:t>
      </w:r>
      <w:r>
        <w:rPr>
          <w:rFonts w:hint="eastAsia" w:ascii="仿宋" w:hAnsi="仿宋" w:eastAsia="仿宋"/>
          <w:b/>
          <w:bCs/>
          <w:color w:val="000000"/>
          <w:kern w:val="0"/>
          <w:sz w:val="32"/>
          <w:szCs w:val="32"/>
          <w:shd w:val="clear" w:color="auto" w:fill="FFFFFF"/>
        </w:rPr>
        <w:t xml:space="preserve">  </w:t>
      </w:r>
      <w:r>
        <w:rPr>
          <w:rFonts w:hint="eastAsia" w:ascii="仿宋_GB2312" w:hAnsi="仿宋" w:eastAsia="仿宋_GB2312"/>
          <w:color w:val="000000"/>
          <w:kern w:val="0"/>
          <w:sz w:val="32"/>
          <w:szCs w:val="32"/>
          <w:shd w:val="clear" w:color="auto" w:fill="FFFFFF"/>
        </w:rPr>
        <w:t>市、县级人民政府应当加强对电动摩托车管理工作的领导，完善城市道路基础设施，建立工作协调机制，督促有关部门依法履职，将管理工作经费列入同级财政预算。</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乡级人民政府应当落实电动摩托车交通安全责任，排查道路交通安全隐患。</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黑体" w:hAnsi="黑体" w:eastAsia="黑体"/>
          <w:color w:val="000000"/>
          <w:kern w:val="0"/>
          <w:sz w:val="32"/>
          <w:szCs w:val="32"/>
        </w:rPr>
        <w:t>第五条</w:t>
      </w:r>
      <w:r>
        <w:rPr>
          <w:rFonts w:hint="eastAsia" w:ascii="仿宋" w:hAnsi="仿宋" w:eastAsia="仿宋"/>
          <w:b/>
          <w:bCs/>
          <w:color w:val="000000"/>
          <w:kern w:val="0"/>
          <w:sz w:val="32"/>
          <w:szCs w:val="32"/>
          <w:shd w:val="clear" w:color="auto" w:fill="FFFFFF"/>
        </w:rPr>
        <w:t xml:space="preserve">  </w:t>
      </w:r>
      <w:r>
        <w:rPr>
          <w:rFonts w:hint="eastAsia" w:ascii="仿宋_GB2312" w:hAnsi="仿宋" w:eastAsia="仿宋_GB2312"/>
          <w:color w:val="000000"/>
          <w:kern w:val="0"/>
          <w:sz w:val="32"/>
          <w:szCs w:val="32"/>
          <w:shd w:val="clear" w:color="auto" w:fill="FFFFFF"/>
        </w:rPr>
        <w:t>公安机关交通管理部门负责电动摩托车登记、通行以及道路标志标线设置等管理工作。</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市场监督管理部门负责电动摩托车销售的监督管理工作。</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城市管理、交通运输、工业和信息化等部门应当按照各自职责,做好电动摩托车监督管理工作。</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黑体" w:hAnsi="黑体" w:eastAsia="黑体"/>
          <w:color w:val="000000"/>
          <w:kern w:val="0"/>
          <w:sz w:val="32"/>
          <w:szCs w:val="32"/>
        </w:rPr>
        <w:t>第六条</w:t>
      </w:r>
      <w:r>
        <w:rPr>
          <w:rFonts w:hint="eastAsia" w:ascii="仿宋" w:hAnsi="仿宋" w:eastAsia="仿宋"/>
          <w:b/>
          <w:bCs/>
          <w:color w:val="000000"/>
          <w:kern w:val="0"/>
          <w:sz w:val="32"/>
          <w:szCs w:val="32"/>
        </w:rPr>
        <w:t xml:space="preserve">  </w:t>
      </w:r>
      <w:r>
        <w:rPr>
          <w:rFonts w:hint="eastAsia" w:ascii="仿宋_GB2312" w:hAnsi="仿宋" w:eastAsia="仿宋_GB2312"/>
          <w:color w:val="000000"/>
          <w:kern w:val="0"/>
          <w:sz w:val="32"/>
          <w:szCs w:val="32"/>
          <w:shd w:val="clear" w:color="auto" w:fill="FFFFFF"/>
        </w:rPr>
        <w:t>市、县、乡级人民政府和有关部门应当加强对本条例和道路交通安全知识的宣传，教育引导公民自觉遵守交通规则。</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报社、广播电视、网站等媒体单位应当加强对本条例的宣传和电动摩托车管理工作的舆论监督。</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黑体" w:hAnsi="黑体" w:eastAsia="黑体"/>
          <w:color w:val="000000"/>
          <w:kern w:val="0"/>
          <w:sz w:val="32"/>
          <w:szCs w:val="32"/>
        </w:rPr>
        <w:t>第七条</w:t>
      </w:r>
      <w:r>
        <w:rPr>
          <w:rFonts w:hint="eastAsia" w:ascii="仿宋" w:hAnsi="仿宋" w:eastAsia="仿宋"/>
          <w:b/>
          <w:bCs/>
          <w:color w:val="000000"/>
          <w:kern w:val="0"/>
          <w:sz w:val="32"/>
          <w:szCs w:val="32"/>
        </w:rPr>
        <w:t xml:space="preserve">  </w:t>
      </w:r>
      <w:r>
        <w:rPr>
          <w:rFonts w:hint="eastAsia" w:ascii="仿宋_GB2312" w:hAnsi="仿宋" w:eastAsia="仿宋_GB2312"/>
          <w:color w:val="000000"/>
          <w:kern w:val="0"/>
          <w:sz w:val="32"/>
          <w:szCs w:val="32"/>
          <w:shd w:val="clear" w:color="auto" w:fill="FFFFFF"/>
        </w:rPr>
        <w:t>在本市销售的电动摩托车，应当是经国家机动车产品主管部门许可生产的合格产品。</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电动摩托车销售者应当执行进货验收制度，验明车辆合格证明，建立实名制销售台帐。</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黑体" w:hAnsi="黑体" w:eastAsia="黑体"/>
          <w:color w:val="000000"/>
          <w:kern w:val="0"/>
          <w:sz w:val="32"/>
          <w:szCs w:val="32"/>
        </w:rPr>
        <w:t>第八条</w:t>
      </w:r>
      <w:r>
        <w:rPr>
          <w:rFonts w:hint="eastAsia" w:ascii="仿宋" w:hAnsi="仿宋" w:eastAsia="仿宋"/>
          <w:b/>
          <w:bCs/>
          <w:color w:val="000000"/>
          <w:kern w:val="0"/>
          <w:sz w:val="32"/>
          <w:szCs w:val="32"/>
        </w:rPr>
        <w:t xml:space="preserve">  </w:t>
      </w:r>
      <w:r>
        <w:rPr>
          <w:rFonts w:hint="eastAsia" w:ascii="仿宋_GB2312" w:hAnsi="仿宋" w:eastAsia="仿宋_GB2312"/>
          <w:color w:val="000000"/>
          <w:kern w:val="0"/>
          <w:sz w:val="32"/>
          <w:szCs w:val="32"/>
          <w:shd w:val="clear" w:color="auto" w:fill="FFFFFF"/>
        </w:rPr>
        <w:t>电动摩托车应当经公安机关交通管理部门登记后，方可上道路行驶。</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黑体" w:hAnsi="黑体" w:eastAsia="黑体"/>
          <w:color w:val="000000"/>
          <w:kern w:val="0"/>
          <w:sz w:val="32"/>
          <w:szCs w:val="32"/>
        </w:rPr>
        <w:t>第九条</w:t>
      </w:r>
      <w:r>
        <w:rPr>
          <w:rFonts w:hint="eastAsia" w:ascii="仿宋" w:hAnsi="仿宋" w:eastAsia="仿宋"/>
          <w:b/>
          <w:bCs/>
          <w:color w:val="000000"/>
          <w:kern w:val="0"/>
          <w:sz w:val="32"/>
          <w:szCs w:val="32"/>
        </w:rPr>
        <w:t xml:space="preserve">  </w:t>
      </w:r>
      <w:r>
        <w:rPr>
          <w:rFonts w:hint="eastAsia" w:ascii="仿宋_GB2312" w:hAnsi="仿宋" w:eastAsia="仿宋_GB2312"/>
          <w:color w:val="000000"/>
          <w:kern w:val="0"/>
          <w:sz w:val="32"/>
          <w:szCs w:val="32"/>
          <w:shd w:val="clear" w:color="auto" w:fill="FFFFFF"/>
        </w:rPr>
        <w:t>购买经国家机动车产品主管部门许可生产的电动摩托车，其所有人应当按照机动车登记的相关规定，自购车之日起30日内，向公安机关交通管理部门申请注册登记。</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电动摩托车所有人申请注册登记时，应当现场交验车辆，提交以下证明：</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（一）车辆所有人的身份证明；</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（二）车辆来历证明；</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（三）车辆整车出厂合格证明；</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（四）交通事故责任强制保险证明；</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（五）法律、法规规定的其他证明。</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本条例实施前购买经国家机动车产品主管部门许可生产的电动摩托车，其所有人应当自本条例实施之日起3个月内按照前款规定申请注册登记。</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黑体" w:hAnsi="黑体" w:eastAsia="黑体"/>
          <w:color w:val="000000"/>
          <w:kern w:val="0"/>
          <w:sz w:val="32"/>
          <w:szCs w:val="32"/>
        </w:rPr>
        <w:t>第十条</w:t>
      </w:r>
      <w:r>
        <w:rPr>
          <w:rFonts w:hint="eastAsia" w:ascii="仿宋_GB2312" w:eastAsia="仿宋_GB2312"/>
          <w:color w:val="000000"/>
          <w:kern w:val="0"/>
          <w:sz w:val="32"/>
          <w:szCs w:val="32"/>
          <w:shd w:val="clear" w:color="auto" w:fill="FFFFFF"/>
        </w:rPr>
        <w:t xml:space="preserve">  </w:t>
      </w:r>
      <w:r>
        <w:rPr>
          <w:rFonts w:hint="eastAsia" w:ascii="仿宋_GB2312" w:hAnsi="仿宋" w:eastAsia="仿宋_GB2312"/>
          <w:color w:val="000000"/>
          <w:kern w:val="0"/>
          <w:sz w:val="32"/>
          <w:szCs w:val="32"/>
          <w:shd w:val="clear" w:color="auto" w:fill="FFFFFF"/>
        </w:rPr>
        <w:t>公安机关交通管理部门对电动摩托车有下列情形之一的，不予注册登记：</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（一）改变车架号或者车辆识别代号的；</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（二）伪造或者变造车辆合格证书的；</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（三）拼装或者擅自改装的；</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（四）法律、法规规定的其他不符合注册登记的情形。</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黑体" w:hAnsi="黑体" w:eastAsia="黑体"/>
          <w:color w:val="000000"/>
          <w:kern w:val="0"/>
          <w:sz w:val="32"/>
          <w:szCs w:val="32"/>
        </w:rPr>
        <w:t>第十一条</w:t>
      </w:r>
      <w:r>
        <w:rPr>
          <w:rFonts w:hint="eastAsia" w:ascii="仿宋" w:hAnsi="仿宋" w:eastAsia="仿宋"/>
          <w:b/>
          <w:bCs/>
          <w:color w:val="000000"/>
          <w:kern w:val="0"/>
          <w:sz w:val="32"/>
          <w:szCs w:val="32"/>
          <w:shd w:val="clear" w:color="auto" w:fill="FFFFFF"/>
        </w:rPr>
        <w:t xml:space="preserve">  </w:t>
      </w:r>
      <w:r>
        <w:rPr>
          <w:rFonts w:hint="eastAsia" w:ascii="仿宋_GB2312" w:hAnsi="仿宋" w:eastAsia="仿宋_GB2312"/>
          <w:color w:val="000000"/>
          <w:kern w:val="0"/>
          <w:sz w:val="32"/>
          <w:szCs w:val="32"/>
          <w:shd w:val="clear" w:color="auto" w:fill="FFFFFF"/>
        </w:rPr>
        <w:t>本条例实施前购买未经国家机动车产品主管部门许可生产的电动摩托车，其所有人应当自本条例实施之日起6个月内，向公安机关交通管理部门现场提交车辆、有效身份证明、车辆来历相关证明，申请备案登记。</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备案登记的电动摩托车实行过渡期管理，过渡期3年，自本条例实施之日起计算。期满后不得上道路行驶。</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鼓励备案登记的电动摩托车所有人购买相关保险产品。</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黑体" w:hAnsi="黑体" w:eastAsia="黑体"/>
          <w:color w:val="000000"/>
          <w:kern w:val="0"/>
          <w:sz w:val="32"/>
          <w:szCs w:val="32"/>
        </w:rPr>
        <w:t>第十二条</w:t>
      </w:r>
      <w:r>
        <w:rPr>
          <w:rFonts w:hint="eastAsia" w:ascii="仿宋" w:hAnsi="仿宋" w:eastAsia="仿宋"/>
          <w:color w:val="000000"/>
          <w:kern w:val="0"/>
          <w:sz w:val="32"/>
          <w:szCs w:val="32"/>
          <w:shd w:val="clear" w:color="auto" w:fill="FFFFFF"/>
        </w:rPr>
        <w:t xml:space="preserve">  </w:t>
      </w:r>
      <w:r>
        <w:rPr>
          <w:rFonts w:hint="eastAsia" w:ascii="仿宋_GB2312" w:hAnsi="仿宋" w:eastAsia="仿宋_GB2312"/>
          <w:color w:val="000000"/>
          <w:kern w:val="0"/>
          <w:sz w:val="32"/>
          <w:szCs w:val="32"/>
          <w:shd w:val="clear" w:color="auto" w:fill="FFFFFF"/>
        </w:rPr>
        <w:t>公安机关交通管理部门对申请备案登记的电动摩托车，其所有人提交车辆存在明显安全隐患或者提供虚假证明的，不予备案登记。</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eastAsia="仿宋_GB2312"/>
          <w:color w:val="000000"/>
          <w:kern w:val="0"/>
          <w:sz w:val="32"/>
          <w:szCs w:val="32"/>
          <w:shd w:val="clear" w:color="auto" w:fill="FFFFFF"/>
        </w:rPr>
      </w:pPr>
      <w:r>
        <w:rPr>
          <w:rFonts w:hint="eastAsia" w:ascii="黑体" w:hAnsi="黑体" w:eastAsia="黑体"/>
          <w:color w:val="000000"/>
          <w:kern w:val="0"/>
          <w:sz w:val="32"/>
          <w:szCs w:val="32"/>
        </w:rPr>
        <w:t xml:space="preserve">第十三条  </w:t>
      </w:r>
      <w:r>
        <w:rPr>
          <w:rFonts w:hint="eastAsia" w:ascii="仿宋_GB2312" w:hAnsi="仿宋" w:eastAsia="仿宋_GB2312"/>
          <w:color w:val="000000"/>
          <w:kern w:val="0"/>
          <w:sz w:val="32"/>
          <w:szCs w:val="32"/>
          <w:shd w:val="clear" w:color="auto" w:fill="FFFFFF"/>
        </w:rPr>
        <w:t>公安机关交通管理部门对本条例实施后购买未经国家机动车产品主管部门许可生产的电动摩托车，不予登记。</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黑体" w:hAnsi="黑体" w:eastAsia="黑体"/>
          <w:color w:val="000000"/>
          <w:kern w:val="0"/>
          <w:sz w:val="32"/>
          <w:szCs w:val="32"/>
        </w:rPr>
        <w:t xml:space="preserve">第十四条  </w:t>
      </w:r>
      <w:r>
        <w:rPr>
          <w:rFonts w:hint="eastAsia" w:ascii="仿宋_GB2312" w:hAnsi="仿宋" w:eastAsia="仿宋_GB2312"/>
          <w:color w:val="000000"/>
          <w:kern w:val="0"/>
          <w:sz w:val="32"/>
          <w:szCs w:val="32"/>
          <w:shd w:val="clear" w:color="auto" w:fill="FFFFFF"/>
        </w:rPr>
        <w:t>市人民政府公安机关交通管理部门负责监制备案登记电动摩托车的通行标识。</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申请备案登记的电动摩托车所有人，应当参加公安机关交通管理部门组织的道路交通安全知识免费培训。</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黑体" w:hAnsi="黑体" w:eastAsia="黑体"/>
          <w:color w:val="000000"/>
          <w:kern w:val="0"/>
          <w:sz w:val="32"/>
          <w:szCs w:val="32"/>
        </w:rPr>
        <w:t>第十五条</w:t>
      </w:r>
      <w:r>
        <w:rPr>
          <w:rFonts w:hint="eastAsia" w:ascii="黑体" w:hAnsi="黑体" w:eastAsia="黑体"/>
          <w:b/>
          <w:bCs/>
          <w:color w:val="000000"/>
          <w:kern w:val="0"/>
          <w:sz w:val="32"/>
          <w:szCs w:val="32"/>
          <w:shd w:val="clear" w:color="auto" w:fill="FFFFFF"/>
        </w:rPr>
        <w:t xml:space="preserve">  </w:t>
      </w:r>
      <w:r>
        <w:rPr>
          <w:rFonts w:hint="eastAsia" w:ascii="仿宋_GB2312" w:hAnsi="仿宋" w:eastAsia="仿宋_GB2312"/>
          <w:color w:val="000000"/>
          <w:kern w:val="0"/>
          <w:sz w:val="32"/>
          <w:szCs w:val="32"/>
          <w:shd w:val="clear" w:color="auto" w:fill="FFFFFF"/>
        </w:rPr>
        <w:t>市人民政府公安机关交通管理部门负责建立备案登记电动摩托车的登记管理、违法处理等应用管控系统。</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黑体" w:hAnsi="黑体" w:eastAsia="黑体"/>
          <w:color w:val="000000"/>
          <w:kern w:val="0"/>
          <w:sz w:val="32"/>
          <w:szCs w:val="32"/>
        </w:rPr>
        <w:t>第十六条</w:t>
      </w:r>
      <w:r>
        <w:rPr>
          <w:rFonts w:hint="eastAsia" w:ascii="仿宋" w:hAnsi="仿宋" w:eastAsia="仿宋"/>
          <w:b/>
          <w:bCs/>
          <w:color w:val="000000"/>
          <w:kern w:val="0"/>
          <w:sz w:val="32"/>
          <w:szCs w:val="32"/>
          <w:shd w:val="clear" w:color="auto" w:fill="FFFFFF"/>
        </w:rPr>
        <w:t xml:space="preserve">  </w:t>
      </w:r>
      <w:r>
        <w:rPr>
          <w:rFonts w:hint="eastAsia" w:ascii="仿宋_GB2312" w:hAnsi="仿宋" w:eastAsia="仿宋_GB2312"/>
          <w:color w:val="000000"/>
          <w:kern w:val="0"/>
          <w:sz w:val="32"/>
          <w:szCs w:val="32"/>
          <w:shd w:val="clear" w:color="auto" w:fill="FFFFFF"/>
        </w:rPr>
        <w:t>公安机关交通管理部门应当合理设置电动摩托车备案登记便民服务点，将办理时间、地点以及程序向社会公布，自受理申请之日起3个工作日内完成登记工作，并免费发放通行标识。</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电动摩托车通行标识损毁、丢失的，其所有人应当向公安机关交通管理部门申请换领或者补领。</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黑体" w:hAnsi="黑体" w:eastAsia="黑体"/>
          <w:color w:val="000000"/>
          <w:kern w:val="0"/>
          <w:sz w:val="32"/>
          <w:szCs w:val="32"/>
          <w:shd w:val="clear" w:color="auto" w:fill="FFFFFF"/>
        </w:rPr>
        <w:t>第十七条</w:t>
      </w:r>
      <w:r>
        <w:rPr>
          <w:rFonts w:hint="eastAsia" w:ascii="仿宋" w:hAnsi="仿宋" w:eastAsia="仿宋"/>
          <w:b/>
          <w:bCs/>
          <w:color w:val="000000"/>
          <w:kern w:val="0"/>
          <w:sz w:val="32"/>
          <w:szCs w:val="32"/>
          <w:shd w:val="clear" w:color="auto" w:fill="FFFFFF"/>
        </w:rPr>
        <w:t xml:space="preserve">  </w:t>
      </w:r>
      <w:r>
        <w:rPr>
          <w:rFonts w:hint="eastAsia" w:ascii="仿宋_GB2312" w:hAnsi="仿宋" w:eastAsia="仿宋_GB2312"/>
          <w:color w:val="000000"/>
          <w:kern w:val="0"/>
          <w:sz w:val="32"/>
          <w:szCs w:val="32"/>
          <w:shd w:val="clear" w:color="auto" w:fill="FFFFFF"/>
        </w:rPr>
        <w:t>环卫、快递等专用电动三轮车确需加装载物车厢的，应当按照市人民政府公安机关交通管理部门与相关主管部门共同确定的外形尺寸、箱体颜色等标准进行统一加装，经查验合格后，方可申请办理登记。</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 w:hAnsi="仿宋" w:eastAsia="仿宋" w:cs="仿宋_GB2312"/>
          <w:color w:val="000000"/>
          <w:kern w:val="0"/>
          <w:sz w:val="32"/>
          <w:szCs w:val="32"/>
          <w:shd w:val="clear" w:color="auto" w:fill="FFFFFF"/>
        </w:rPr>
      </w:pPr>
      <w:r>
        <w:rPr>
          <w:rFonts w:hint="eastAsia" w:ascii="黑体" w:hAnsi="黑体" w:eastAsia="黑体"/>
          <w:color w:val="000000"/>
          <w:kern w:val="0"/>
          <w:sz w:val="32"/>
          <w:szCs w:val="32"/>
        </w:rPr>
        <w:t>第十八条</w:t>
      </w:r>
      <w:r>
        <w:rPr>
          <w:rFonts w:hint="eastAsia" w:ascii="仿宋" w:hAnsi="仿宋" w:eastAsia="仿宋"/>
          <w:b/>
          <w:bCs/>
          <w:color w:val="000000"/>
          <w:kern w:val="0"/>
          <w:sz w:val="32"/>
          <w:szCs w:val="32"/>
        </w:rPr>
        <w:t xml:space="preserve">  </w:t>
      </w:r>
      <w:r>
        <w:rPr>
          <w:rFonts w:hint="eastAsia" w:ascii="仿宋_GB2312" w:hAnsi="仿宋" w:eastAsia="仿宋_GB2312"/>
          <w:color w:val="000000"/>
          <w:kern w:val="0"/>
          <w:sz w:val="32"/>
          <w:szCs w:val="32"/>
          <w:shd w:val="clear" w:color="auto" w:fill="FFFFFF"/>
        </w:rPr>
        <w:t>驾驶电动摩托车上道路行驶，应当遵守下列规定:</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（一）</w:t>
      </w:r>
      <w:r>
        <w:rPr>
          <w:rFonts w:hint="eastAsia" w:ascii="仿宋_GB2312" w:hAnsi="黑体" w:eastAsia="仿宋_GB2312" w:cs="黑体"/>
          <w:sz w:val="32"/>
          <w:szCs w:val="32"/>
        </w:rPr>
        <w:t>城市道路同一方向设有两条以上车道的，在最右侧车道右侧行驶；在城市其他道路或者农村道路的，靠道路右侧行驶</w:t>
      </w:r>
      <w:r>
        <w:rPr>
          <w:rFonts w:hint="eastAsia" w:ascii="仿宋_GB2312" w:hAnsi="仿宋" w:eastAsia="仿宋_GB2312"/>
          <w:color w:val="000000"/>
          <w:kern w:val="0"/>
          <w:sz w:val="32"/>
          <w:szCs w:val="32"/>
          <w:shd w:val="clear" w:color="auto" w:fill="FFFFFF"/>
        </w:rPr>
        <w:t>；</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（二）按照交通标志、标线进行转弯或者掉头；</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（三）在有交通信号灯的路段，按照交通信号灯行驶；在没有交通信号灯的路段或者农村道路，确认安全后通行；</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（四）行经人行横道或者在没有人行道的道路行驶时，主动避让行人；</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（五）不得在人行道、步行街等禁止通行的区域行驶；</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（六）在规定的通行路段和时间内行驶;</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（七）在规定位置悬挂号牌或者通行标识，保持车辆整洁；</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（八）与相邻行驶的车辆保持安全距离；</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（九）法律、法规规定的其他情形。</w:t>
      </w:r>
    </w:p>
    <w:p>
      <w:pPr>
        <w:keepNext w:val="0"/>
        <w:keepLines w:val="0"/>
        <w:pageBreakBefore w:val="0"/>
        <w:kinsoku/>
        <w:wordWrap/>
        <w:overflowPunct/>
        <w:topLinePunct w:val="0"/>
        <w:autoSpaceDN/>
        <w:bidi w:val="0"/>
        <w:adjustRightInd/>
        <w:spacing w:line="592" w:lineRule="exact"/>
        <w:ind w:left="632" w:leftChars="200" w:firstLine="0" w:firstLineChars="0"/>
        <w:textAlignment w:val="auto"/>
        <w:rPr>
          <w:rFonts w:hint="eastAsia" w:ascii="仿宋_GB2312" w:hAnsi="仿宋" w:eastAsia="仿宋_GB2312"/>
          <w:color w:val="000000"/>
          <w:kern w:val="0"/>
          <w:sz w:val="32"/>
          <w:szCs w:val="32"/>
          <w:shd w:val="clear" w:color="auto" w:fill="FFFFFF"/>
        </w:rPr>
      </w:pPr>
      <w:r>
        <w:rPr>
          <w:rFonts w:hint="eastAsia" w:ascii="黑体" w:hAnsi="黑体" w:eastAsia="黑体"/>
          <w:color w:val="000000"/>
          <w:kern w:val="0"/>
          <w:sz w:val="32"/>
          <w:szCs w:val="32"/>
        </w:rPr>
        <w:t>第十九条</w:t>
      </w:r>
      <w:r>
        <w:rPr>
          <w:rFonts w:hint="eastAsia" w:ascii="仿宋_GB2312" w:eastAsia="仿宋_GB2312"/>
          <w:b/>
          <w:bCs/>
          <w:color w:val="000000"/>
          <w:kern w:val="0"/>
          <w:sz w:val="32"/>
          <w:szCs w:val="32"/>
        </w:rPr>
        <w:t xml:space="preserve">  </w:t>
      </w:r>
      <w:r>
        <w:rPr>
          <w:rFonts w:hint="eastAsia" w:ascii="仿宋_GB2312" w:hAnsi="仿宋" w:eastAsia="仿宋_GB2312"/>
          <w:color w:val="000000"/>
          <w:kern w:val="0"/>
          <w:sz w:val="32"/>
          <w:szCs w:val="32"/>
          <w:shd w:val="clear" w:color="auto" w:fill="FFFFFF"/>
        </w:rPr>
        <w:t>驾驶电动摩托车上道路行驶，不得有下列行为:</w:t>
      </w:r>
      <w:bookmarkStart w:id="0" w:name="_GoBack"/>
      <w:bookmarkEnd w:id="0"/>
      <w:r>
        <w:rPr>
          <w:rFonts w:hint="eastAsia" w:ascii="仿宋_GB2312" w:hAnsi="仿宋" w:eastAsia="仿宋_GB2312"/>
          <w:color w:val="000000"/>
          <w:kern w:val="0"/>
          <w:sz w:val="32"/>
          <w:szCs w:val="32"/>
          <w:shd w:val="clear" w:color="auto" w:fill="FFFFFF"/>
        </w:rPr>
        <w:t>（一）未在规定车道内行驶；</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（二）未按照交通信号灯、交通标志、交通标线通行，不服从交通警察指挥；</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（三）未按照规定戴安全头盔；</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（四）超速行驶；</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（五）拨打、接听手持电话；</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（六）随意掉头、逆向行驶；</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（七）在货箱、踏板上载人或者载人超过核定人数；</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（八）法律、法规规定的其他行为。</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黑体" w:hAnsi="黑体" w:eastAsia="黑体"/>
          <w:color w:val="000000"/>
          <w:kern w:val="0"/>
          <w:sz w:val="32"/>
          <w:szCs w:val="32"/>
        </w:rPr>
        <w:t>第二十条</w:t>
      </w:r>
      <w:r>
        <w:rPr>
          <w:rFonts w:hint="eastAsia" w:ascii="仿宋" w:hAnsi="仿宋" w:eastAsia="仿宋"/>
          <w:color w:val="000000"/>
          <w:kern w:val="0"/>
          <w:sz w:val="32"/>
          <w:szCs w:val="32"/>
        </w:rPr>
        <w:t xml:space="preserve">  </w:t>
      </w:r>
      <w:r>
        <w:rPr>
          <w:rFonts w:hint="eastAsia" w:ascii="仿宋_GB2312" w:hAnsi="仿宋" w:eastAsia="仿宋_GB2312"/>
          <w:color w:val="000000"/>
          <w:kern w:val="0"/>
          <w:sz w:val="32"/>
          <w:szCs w:val="32"/>
          <w:shd w:val="clear" w:color="auto" w:fill="FFFFFF"/>
        </w:rPr>
        <w:t>城市管理部门负责在城市行车道外市政公共区域适当位置划定电动摩托车停放地点。</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公安机关交通管理部门负责在城市道路范围内适当位置划定电动摩托车停放地点。</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乡级人民政府负责在集镇所在地划定电动摩托车停放地点。</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电动摩托车应当停放在划定的地点，不得乱停乱放。</w:t>
      </w:r>
    </w:p>
    <w:p>
      <w:pPr>
        <w:keepNext w:val="0"/>
        <w:keepLines w:val="0"/>
        <w:pageBreakBefore w:val="0"/>
        <w:widowControl/>
        <w:shd w:val="clear" w:color="auto" w:fill="FFFFFF"/>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黑体" w:hAnsi="黑体" w:eastAsia="黑体"/>
          <w:color w:val="000000"/>
          <w:kern w:val="0"/>
          <w:sz w:val="32"/>
          <w:szCs w:val="32"/>
        </w:rPr>
        <w:t xml:space="preserve">第二十一条  </w:t>
      </w:r>
      <w:r>
        <w:rPr>
          <w:rFonts w:hint="eastAsia" w:ascii="仿宋_GB2312" w:hAnsi="仿宋" w:eastAsia="仿宋_GB2312"/>
          <w:color w:val="000000"/>
          <w:kern w:val="0"/>
          <w:sz w:val="32"/>
          <w:szCs w:val="32"/>
          <w:shd w:val="clear" w:color="auto" w:fill="FFFFFF"/>
        </w:rPr>
        <w:t>公安机关交通管理部门及其交通管理人员对</w:t>
      </w:r>
      <w:r>
        <w:rPr>
          <w:rFonts w:hint="eastAsia" w:ascii="仿宋_GB2312" w:hAnsi="黑体" w:eastAsia="仿宋_GB2312" w:cs="黑体"/>
          <w:sz w:val="32"/>
          <w:szCs w:val="32"/>
        </w:rPr>
        <w:t>电动摩托车驾驶人</w:t>
      </w:r>
      <w:r>
        <w:rPr>
          <w:rFonts w:hint="eastAsia" w:ascii="仿宋_GB2312" w:hAnsi="仿宋" w:eastAsia="仿宋_GB2312"/>
          <w:color w:val="000000"/>
          <w:kern w:val="0"/>
          <w:sz w:val="32"/>
          <w:szCs w:val="32"/>
          <w:shd w:val="clear" w:color="auto" w:fill="FFFFFF"/>
        </w:rPr>
        <w:t>情节轻微的道路交通违法行为，及时纠正，予以口头警告后放行。</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黑体" w:hAnsi="黑体" w:eastAsia="黑体"/>
          <w:color w:val="000000"/>
          <w:kern w:val="0"/>
          <w:sz w:val="32"/>
          <w:szCs w:val="32"/>
        </w:rPr>
        <w:t>第二十二条</w:t>
      </w:r>
      <w:r>
        <w:rPr>
          <w:rFonts w:hint="eastAsia" w:ascii="仿宋" w:hAnsi="仿宋" w:eastAsia="仿宋"/>
          <w:b/>
          <w:bCs/>
          <w:color w:val="000000"/>
          <w:kern w:val="0"/>
          <w:sz w:val="32"/>
          <w:szCs w:val="32"/>
        </w:rPr>
        <w:t xml:space="preserve">  </w:t>
      </w:r>
      <w:r>
        <w:rPr>
          <w:rFonts w:hint="eastAsia" w:ascii="仿宋_GB2312" w:hAnsi="仿宋" w:eastAsia="仿宋_GB2312"/>
          <w:color w:val="000000"/>
          <w:kern w:val="0"/>
          <w:sz w:val="32"/>
          <w:szCs w:val="32"/>
          <w:shd w:val="clear" w:color="auto" w:fill="FFFFFF"/>
        </w:rPr>
        <w:t>违反本条例规定，未在规定期限内办理注册登记的，由公安机关交通管理部门暂扣电动摩托车，通知所有人补办相应手续，可处以100元罚款。所有人补办相应手续的，应当及时退还车辆。</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黑体" w:hAnsi="黑体" w:eastAsia="黑体"/>
          <w:color w:val="000000"/>
          <w:kern w:val="0"/>
          <w:sz w:val="32"/>
          <w:szCs w:val="32"/>
        </w:rPr>
        <w:t>第二十三条</w:t>
      </w:r>
      <w:r>
        <w:rPr>
          <w:rFonts w:hint="eastAsia" w:ascii="仿宋" w:hAnsi="仿宋" w:eastAsia="仿宋"/>
          <w:b/>
          <w:bCs/>
          <w:color w:val="000000"/>
          <w:kern w:val="0"/>
          <w:sz w:val="32"/>
          <w:szCs w:val="32"/>
        </w:rPr>
        <w:t xml:space="preserve">  </w:t>
      </w:r>
      <w:r>
        <w:rPr>
          <w:rFonts w:hint="eastAsia" w:ascii="仿宋_GB2312" w:hAnsi="仿宋" w:eastAsia="仿宋_GB2312"/>
          <w:color w:val="000000"/>
          <w:kern w:val="0"/>
          <w:sz w:val="32"/>
          <w:szCs w:val="32"/>
          <w:shd w:val="clear" w:color="auto" w:fill="FFFFFF"/>
        </w:rPr>
        <w:t>违反本条例规定，未在规定期限内办理备案登记的，或者过渡期满后上道路行驶的，由公安机关交通管理部门暂扣电动摩托车，处以500元罚款。逾期不接受处理的，依法进行处理。</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黑体" w:hAnsi="黑体" w:eastAsia="黑体"/>
          <w:color w:val="000000"/>
          <w:kern w:val="0"/>
          <w:sz w:val="32"/>
          <w:szCs w:val="32"/>
        </w:rPr>
        <w:t>第二十四条</w:t>
      </w:r>
      <w:r>
        <w:rPr>
          <w:rFonts w:hint="eastAsia" w:ascii="仿宋" w:hAnsi="仿宋" w:eastAsia="仿宋"/>
          <w:b/>
          <w:bCs/>
          <w:color w:val="000000"/>
          <w:kern w:val="0"/>
          <w:sz w:val="32"/>
          <w:szCs w:val="32"/>
        </w:rPr>
        <w:t xml:space="preserve">  </w:t>
      </w:r>
      <w:r>
        <w:rPr>
          <w:rFonts w:hint="eastAsia" w:ascii="仿宋_GB2312" w:hAnsi="仿宋" w:eastAsia="仿宋_GB2312"/>
          <w:color w:val="000000"/>
          <w:kern w:val="0"/>
          <w:sz w:val="32"/>
          <w:szCs w:val="32"/>
          <w:shd w:val="clear" w:color="auto" w:fill="FFFFFF"/>
        </w:rPr>
        <w:t>违反本条例第十九条规定，由公安机关交通管理部门按照下列规定进行处罚：</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（一）违反第一项、第四项、第五项规定的，</w:t>
      </w:r>
      <w:r>
        <w:rPr>
          <w:rFonts w:hint="eastAsia" w:ascii="仿宋_GB2312" w:hAnsi="黑体" w:eastAsia="仿宋_GB2312" w:cs="黑体"/>
          <w:sz w:val="32"/>
          <w:szCs w:val="32"/>
        </w:rPr>
        <w:t>处以警告；拒不改正的，处以</w:t>
      </w:r>
      <w:r>
        <w:rPr>
          <w:rFonts w:hint="eastAsia" w:ascii="仿宋_GB2312" w:hAnsi="仿宋" w:eastAsia="仿宋_GB2312"/>
          <w:color w:val="000000"/>
          <w:kern w:val="0"/>
          <w:sz w:val="32"/>
          <w:szCs w:val="32"/>
          <w:shd w:val="clear" w:color="auto" w:fill="FFFFFF"/>
        </w:rPr>
        <w:t xml:space="preserve">50元罚款； </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（二）违反第二项规定，未按照交通信号灯通行的，</w:t>
      </w:r>
      <w:r>
        <w:rPr>
          <w:rFonts w:hint="eastAsia" w:ascii="仿宋_GB2312" w:hAnsi="黑体" w:eastAsia="仿宋_GB2312" w:cs="黑体"/>
          <w:sz w:val="32"/>
          <w:szCs w:val="32"/>
        </w:rPr>
        <w:t>处以警告；拒不改正的，处以</w:t>
      </w:r>
      <w:r>
        <w:rPr>
          <w:rFonts w:hint="eastAsia" w:ascii="仿宋_GB2312" w:hAnsi="仿宋" w:eastAsia="仿宋_GB2312"/>
          <w:color w:val="000000"/>
          <w:kern w:val="0"/>
          <w:sz w:val="32"/>
          <w:szCs w:val="32"/>
          <w:shd w:val="clear" w:color="auto" w:fill="FFFFFF"/>
        </w:rPr>
        <w:t>150元罚款。不按照交通标志、交通标线通行的，</w:t>
      </w:r>
      <w:r>
        <w:rPr>
          <w:rFonts w:hint="eastAsia" w:ascii="仿宋_GB2312" w:hAnsi="黑体" w:eastAsia="仿宋_GB2312" w:cs="黑体"/>
          <w:sz w:val="32"/>
          <w:szCs w:val="32"/>
        </w:rPr>
        <w:t>处以警告；拒不改正的，处以</w:t>
      </w:r>
      <w:r>
        <w:rPr>
          <w:rFonts w:hint="eastAsia" w:ascii="仿宋_GB2312" w:hAnsi="仿宋" w:eastAsia="仿宋_GB2312"/>
          <w:color w:val="000000"/>
          <w:kern w:val="0"/>
          <w:sz w:val="32"/>
          <w:szCs w:val="32"/>
          <w:shd w:val="clear" w:color="auto" w:fill="FFFFFF"/>
        </w:rPr>
        <w:t>50元罚款。不服从交通警察指挥的，</w:t>
      </w:r>
      <w:r>
        <w:rPr>
          <w:rFonts w:hint="eastAsia" w:ascii="仿宋_GB2312" w:hAnsi="黑体" w:eastAsia="仿宋_GB2312" w:cs="黑体"/>
          <w:sz w:val="32"/>
          <w:szCs w:val="32"/>
        </w:rPr>
        <w:t>处以警告；拒不改正的，处以</w:t>
      </w:r>
      <w:r>
        <w:rPr>
          <w:rFonts w:hint="eastAsia" w:ascii="仿宋_GB2312" w:hAnsi="仿宋" w:eastAsia="仿宋_GB2312"/>
          <w:color w:val="000000"/>
          <w:kern w:val="0"/>
          <w:sz w:val="32"/>
          <w:szCs w:val="32"/>
          <w:shd w:val="clear" w:color="auto" w:fill="FFFFFF"/>
        </w:rPr>
        <w:t xml:space="preserve">100元罚款； </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（三）违反第三项规定的，</w:t>
      </w:r>
      <w:r>
        <w:rPr>
          <w:rFonts w:hint="eastAsia" w:ascii="仿宋_GB2312" w:hAnsi="黑体" w:eastAsia="仿宋_GB2312" w:cs="黑体"/>
          <w:sz w:val="32"/>
          <w:szCs w:val="32"/>
        </w:rPr>
        <w:t>处以警告；拒不改正的，处以</w:t>
      </w:r>
      <w:r>
        <w:rPr>
          <w:rFonts w:hint="eastAsia" w:ascii="仿宋_GB2312" w:hAnsi="仿宋" w:eastAsia="仿宋_GB2312"/>
          <w:color w:val="000000"/>
          <w:kern w:val="0"/>
          <w:sz w:val="32"/>
          <w:szCs w:val="32"/>
          <w:shd w:val="clear" w:color="auto" w:fill="FFFFFF"/>
        </w:rPr>
        <w:t>20元罚款；</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（四）违反第六项规定的，</w:t>
      </w:r>
      <w:r>
        <w:rPr>
          <w:rFonts w:hint="eastAsia" w:ascii="仿宋_GB2312" w:hAnsi="黑体" w:eastAsia="仿宋_GB2312" w:cs="黑体"/>
          <w:sz w:val="32"/>
          <w:szCs w:val="32"/>
        </w:rPr>
        <w:t>处以警告；拒不改正的，处以</w:t>
      </w:r>
      <w:r>
        <w:rPr>
          <w:rFonts w:hint="eastAsia" w:ascii="仿宋_GB2312" w:hAnsi="仿宋" w:eastAsia="仿宋_GB2312"/>
          <w:color w:val="000000"/>
          <w:kern w:val="0"/>
          <w:sz w:val="32"/>
          <w:szCs w:val="32"/>
          <w:shd w:val="clear" w:color="auto" w:fill="FFFFFF"/>
        </w:rPr>
        <w:t xml:space="preserve">200元罚款； </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（五）违反第七项规定的，在货厢、踏板上载人的，</w:t>
      </w:r>
      <w:r>
        <w:rPr>
          <w:rFonts w:hint="eastAsia" w:ascii="仿宋_GB2312" w:hAnsi="黑体" w:eastAsia="仿宋_GB2312" w:cs="黑体"/>
          <w:sz w:val="32"/>
          <w:szCs w:val="32"/>
        </w:rPr>
        <w:t>处以</w:t>
      </w:r>
      <w:r>
        <w:rPr>
          <w:rFonts w:hint="eastAsia" w:ascii="仿宋_GB2312" w:hAnsi="仿宋" w:eastAsia="仿宋_GB2312"/>
          <w:color w:val="000000"/>
          <w:kern w:val="0"/>
          <w:sz w:val="32"/>
          <w:szCs w:val="32"/>
          <w:shd w:val="clear" w:color="auto" w:fill="FFFFFF"/>
        </w:rPr>
        <w:t>警告；拒不改正的，处以50元罚款。载人超过核定人数，</w:t>
      </w:r>
      <w:r>
        <w:rPr>
          <w:rFonts w:hint="eastAsia" w:ascii="仿宋_GB2312" w:hAnsi="黑体" w:eastAsia="仿宋_GB2312" w:cs="黑体"/>
          <w:sz w:val="32"/>
          <w:szCs w:val="32"/>
        </w:rPr>
        <w:t>处以</w:t>
      </w:r>
      <w:r>
        <w:rPr>
          <w:rFonts w:hint="eastAsia" w:ascii="仿宋_GB2312" w:hAnsi="仿宋" w:eastAsia="仿宋_GB2312"/>
          <w:color w:val="000000"/>
          <w:kern w:val="0"/>
          <w:sz w:val="32"/>
          <w:szCs w:val="32"/>
          <w:shd w:val="clear" w:color="auto" w:fill="FFFFFF"/>
        </w:rPr>
        <w:t>警告；拒不改正的，每超1人处以50元罚款，最高不超过200元罚款。</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黑体" w:hAnsi="黑体" w:eastAsia="黑体"/>
          <w:color w:val="000000"/>
          <w:kern w:val="0"/>
          <w:sz w:val="32"/>
          <w:szCs w:val="32"/>
        </w:rPr>
        <w:t>第二十五条</w:t>
      </w:r>
      <w:r>
        <w:rPr>
          <w:rFonts w:hint="eastAsia" w:ascii="黑体" w:hAnsi="黑体" w:eastAsia="黑体"/>
          <w:b/>
          <w:bCs/>
          <w:color w:val="000000"/>
          <w:kern w:val="0"/>
          <w:sz w:val="32"/>
          <w:szCs w:val="32"/>
        </w:rPr>
        <w:t xml:space="preserve">  </w:t>
      </w:r>
      <w:r>
        <w:rPr>
          <w:rFonts w:hint="eastAsia" w:ascii="仿宋_GB2312" w:hAnsi="仿宋" w:eastAsia="仿宋_GB2312"/>
          <w:color w:val="000000"/>
          <w:kern w:val="0"/>
          <w:sz w:val="32"/>
          <w:szCs w:val="32"/>
          <w:shd w:val="clear" w:color="auto" w:fill="FFFFFF"/>
        </w:rPr>
        <w:t>国家机关工作人员在电动摩托车管理工作中不依法履行职责，玩忽职守、滥用职权、徇私舞弊，尚不构成犯罪的，对</w:t>
      </w:r>
      <w:r>
        <w:rPr>
          <w:rFonts w:hint="eastAsia" w:ascii="仿宋_GB2312" w:hAnsi="黑体" w:eastAsia="仿宋_GB2312"/>
          <w:color w:val="000000"/>
          <w:sz w:val="32"/>
          <w:szCs w:val="32"/>
        </w:rPr>
        <w:t>直接负责的主管人员和其他</w:t>
      </w:r>
      <w:r>
        <w:rPr>
          <w:rFonts w:hint="eastAsia" w:ascii="仿宋_GB2312" w:hAnsi="仿宋" w:eastAsia="仿宋_GB2312"/>
          <w:color w:val="000000"/>
          <w:kern w:val="0"/>
          <w:sz w:val="32"/>
          <w:szCs w:val="32"/>
          <w:shd w:val="clear" w:color="auto" w:fill="FFFFFF"/>
        </w:rPr>
        <w:t>直接责任人员依法给予处分。</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黑体" w:hAnsi="黑体" w:eastAsia="黑体"/>
          <w:color w:val="000000"/>
          <w:kern w:val="0"/>
          <w:sz w:val="32"/>
          <w:szCs w:val="32"/>
        </w:rPr>
        <w:t>第二十六条</w:t>
      </w:r>
      <w:r>
        <w:rPr>
          <w:rFonts w:hint="eastAsia" w:ascii="仿宋" w:hAnsi="仿宋" w:eastAsia="仿宋"/>
          <w:b/>
          <w:bCs/>
          <w:color w:val="000000"/>
          <w:kern w:val="0"/>
          <w:sz w:val="32"/>
          <w:szCs w:val="32"/>
        </w:rPr>
        <w:t xml:space="preserve">  </w:t>
      </w:r>
      <w:r>
        <w:rPr>
          <w:rFonts w:hint="eastAsia" w:ascii="仿宋_GB2312" w:hAnsi="仿宋" w:eastAsia="仿宋_GB2312"/>
          <w:color w:val="000000"/>
          <w:kern w:val="0"/>
          <w:sz w:val="32"/>
          <w:szCs w:val="32"/>
          <w:shd w:val="clear" w:color="auto" w:fill="FFFFFF"/>
        </w:rPr>
        <w:t>违反本条例规定的其他行为，法律、法规有处罚规定的，从其规定。</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黑体" w:hAnsi="黑体" w:eastAsia="黑体"/>
          <w:color w:val="000000"/>
          <w:kern w:val="0"/>
          <w:sz w:val="32"/>
          <w:szCs w:val="32"/>
        </w:rPr>
        <w:t>第二十七条</w:t>
      </w:r>
      <w:r>
        <w:rPr>
          <w:rFonts w:hint="eastAsia" w:ascii="仿宋" w:hAnsi="仿宋" w:eastAsia="仿宋"/>
          <w:b/>
          <w:bCs/>
          <w:color w:val="000000"/>
          <w:kern w:val="0"/>
          <w:sz w:val="32"/>
          <w:szCs w:val="32"/>
        </w:rPr>
        <w:t xml:space="preserve">  </w:t>
      </w:r>
      <w:r>
        <w:rPr>
          <w:rFonts w:hint="eastAsia" w:ascii="仿宋_GB2312" w:hAnsi="仿宋" w:eastAsia="仿宋_GB2312"/>
          <w:color w:val="000000"/>
          <w:kern w:val="0"/>
          <w:sz w:val="32"/>
          <w:szCs w:val="32"/>
          <w:shd w:val="clear" w:color="auto" w:fill="FFFFFF"/>
        </w:rPr>
        <w:t>法律、法规对燃油助力、混合动力的两轮和三轮摩托车管理有规定的，依照相关规定执行；没有规定的，参照本条例相关规定执行。</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olor w:val="000000"/>
          <w:kern w:val="0"/>
          <w:sz w:val="32"/>
          <w:szCs w:val="32"/>
          <w:shd w:val="clear" w:color="auto" w:fill="FFFFFF"/>
        </w:rPr>
      </w:pPr>
      <w:r>
        <w:rPr>
          <w:rFonts w:hint="eastAsia" w:ascii="黑体" w:hAnsi="黑体" w:eastAsia="黑体"/>
          <w:color w:val="000000"/>
          <w:kern w:val="0"/>
          <w:sz w:val="32"/>
          <w:szCs w:val="32"/>
        </w:rPr>
        <w:t>第二十八条</w:t>
      </w:r>
      <w:r>
        <w:rPr>
          <w:rFonts w:hint="eastAsia" w:ascii="黑体" w:hAnsi="黑体" w:eastAsia="黑体"/>
          <w:b/>
          <w:bCs/>
          <w:color w:val="000000"/>
          <w:kern w:val="0"/>
          <w:sz w:val="32"/>
          <w:szCs w:val="32"/>
        </w:rPr>
        <w:t xml:space="preserve"> </w:t>
      </w:r>
      <w:r>
        <w:rPr>
          <w:rFonts w:hint="eastAsia" w:ascii="黑体" w:hAnsi="黑体" w:eastAsia="黑体"/>
          <w:color w:val="000000"/>
          <w:kern w:val="0"/>
          <w:sz w:val="32"/>
          <w:szCs w:val="32"/>
        </w:rPr>
        <w:t xml:space="preserve"> </w:t>
      </w:r>
      <w:r>
        <w:rPr>
          <w:rFonts w:hint="eastAsia" w:ascii="仿宋_GB2312" w:hAnsi="仿宋" w:eastAsia="仿宋_GB2312"/>
          <w:color w:val="000000"/>
          <w:kern w:val="0"/>
          <w:sz w:val="32"/>
          <w:szCs w:val="32"/>
          <w:shd w:val="clear" w:color="auto" w:fill="FFFFFF"/>
        </w:rPr>
        <w:t>本条例规定的有关备案登记程序、通行管理、道路交通安全知识培训等，由市人民政府制定具体实施办法。</w:t>
      </w:r>
    </w:p>
    <w:p>
      <w:pPr>
        <w:keepNext w:val="0"/>
        <w:keepLines w:val="0"/>
        <w:pageBreakBefore w:val="0"/>
        <w:kinsoku/>
        <w:wordWrap/>
        <w:overflowPunct/>
        <w:topLinePunct w:val="0"/>
        <w:autoSpaceDN/>
        <w:bidi w:val="0"/>
        <w:adjustRightInd/>
        <w:spacing w:line="592" w:lineRule="exact"/>
        <w:ind w:firstLine="632" w:firstLineChars="200"/>
        <w:textAlignment w:val="auto"/>
        <w:rPr>
          <w:rFonts w:hint="eastAsia" w:ascii="仿宋_GB2312" w:hAnsi="仿宋" w:eastAsia="仿宋_GB2312" w:cs="仿宋"/>
          <w:color w:val="000000"/>
          <w:sz w:val="28"/>
          <w:szCs w:val="28"/>
        </w:rPr>
      </w:pPr>
      <w:r>
        <w:rPr>
          <w:rFonts w:hint="eastAsia" w:ascii="黑体" w:hAnsi="黑体" w:eastAsia="黑体"/>
          <w:color w:val="000000"/>
          <w:kern w:val="0"/>
          <w:sz w:val="32"/>
          <w:szCs w:val="32"/>
        </w:rPr>
        <w:t>第二十九条</w:t>
      </w:r>
      <w:r>
        <w:rPr>
          <w:rFonts w:hint="eastAsia" w:ascii="仿宋" w:hAnsi="仿宋" w:eastAsia="仿宋"/>
          <w:b/>
          <w:bCs/>
          <w:color w:val="000000"/>
          <w:kern w:val="0"/>
          <w:sz w:val="32"/>
          <w:szCs w:val="32"/>
        </w:rPr>
        <w:t xml:space="preserve">  </w:t>
      </w:r>
      <w:r>
        <w:rPr>
          <w:rFonts w:hint="eastAsia" w:ascii="仿宋_GB2312" w:hAnsi="仿宋" w:eastAsia="仿宋_GB2312"/>
          <w:color w:val="000000"/>
          <w:kern w:val="0"/>
          <w:sz w:val="32"/>
          <w:szCs w:val="32"/>
          <w:shd w:val="clear" w:color="auto" w:fill="FFFFFF"/>
        </w:rPr>
        <w:t>本条例自</w:t>
      </w:r>
      <w:r>
        <w:rPr>
          <w:rFonts w:hint="eastAsia" w:ascii="仿宋_GB2312" w:hAnsi="黑体" w:eastAsia="仿宋_GB2312" w:cs="黑体"/>
          <w:color w:val="000000"/>
          <w:kern w:val="0"/>
          <w:sz w:val="32"/>
          <w:szCs w:val="32"/>
          <w:shd w:val="clear" w:color="auto" w:fill="FFFFFF"/>
        </w:rPr>
        <w:t>2021</w:t>
      </w:r>
      <w:r>
        <w:rPr>
          <w:rFonts w:hint="eastAsia" w:ascii="仿宋_GB2312" w:hAnsi="仿宋" w:eastAsia="仿宋_GB2312"/>
          <w:color w:val="000000"/>
          <w:kern w:val="0"/>
          <w:sz w:val="32"/>
          <w:szCs w:val="32"/>
          <w:shd w:val="clear" w:color="auto" w:fill="FFFFFF"/>
        </w:rPr>
        <w:t>年</w:t>
      </w:r>
      <w:r>
        <w:rPr>
          <w:rFonts w:hint="eastAsia" w:ascii="仿宋_GB2312" w:hAnsi="黑体" w:eastAsia="仿宋_GB2312" w:cs="黑体"/>
          <w:color w:val="000000"/>
          <w:kern w:val="0"/>
          <w:sz w:val="32"/>
          <w:szCs w:val="32"/>
          <w:shd w:val="clear" w:color="auto" w:fill="FFFFFF"/>
        </w:rPr>
        <w:t>7</w:t>
      </w:r>
      <w:r>
        <w:rPr>
          <w:rFonts w:hint="eastAsia" w:ascii="仿宋_GB2312" w:hAnsi="仿宋" w:eastAsia="仿宋_GB2312"/>
          <w:color w:val="000000"/>
          <w:kern w:val="0"/>
          <w:sz w:val="32"/>
          <w:szCs w:val="32"/>
          <w:shd w:val="clear" w:color="auto" w:fill="FFFFFF"/>
        </w:rPr>
        <w:t>月</w:t>
      </w:r>
      <w:r>
        <w:rPr>
          <w:rFonts w:hint="eastAsia" w:ascii="仿宋_GB2312" w:hAnsi="黑体" w:eastAsia="仿宋_GB2312" w:cs="黑体"/>
          <w:color w:val="000000"/>
          <w:kern w:val="0"/>
          <w:sz w:val="32"/>
          <w:szCs w:val="32"/>
          <w:shd w:val="clear" w:color="auto" w:fill="FFFFFF"/>
        </w:rPr>
        <w:t>1</w:t>
      </w:r>
      <w:r>
        <w:rPr>
          <w:rFonts w:hint="eastAsia" w:ascii="仿宋_GB2312" w:hAnsi="仿宋" w:eastAsia="仿宋_GB2312"/>
          <w:color w:val="000000"/>
          <w:kern w:val="0"/>
          <w:sz w:val="32"/>
          <w:szCs w:val="32"/>
          <w:shd w:val="clear" w:color="auto" w:fill="FFFFFF"/>
        </w:rPr>
        <w:t>日起施行。</w:t>
      </w:r>
    </w:p>
    <w:p>
      <w:pPr>
        <w:pStyle w:val="16"/>
        <w:keepNext w:val="0"/>
        <w:keepLines w:val="0"/>
        <w:pageBreakBefore w:val="0"/>
        <w:widowControl/>
        <w:kinsoku/>
        <w:wordWrap/>
        <w:overflowPunct/>
        <w:topLinePunct w:val="0"/>
        <w:autoSpaceDE/>
        <w:autoSpaceDN/>
        <w:bidi w:val="0"/>
        <w:adjustRightInd/>
        <w:snapToGrid w:val="0"/>
        <w:spacing w:line="592" w:lineRule="exact"/>
        <w:ind w:left="0" w:leftChars="0" w:firstLine="0" w:firstLineChars="0"/>
        <w:textAlignment w:val="auto"/>
      </w:pP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SystemFonts/>
  <w:bordersDoNotSurroundHeader w:val="0"/>
  <w:bordersDoNotSurroundFooter w:val="0"/>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57C2676"/>
    <w:rsid w:val="05EE26D4"/>
    <w:rsid w:val="099F4AE8"/>
    <w:rsid w:val="0C342DC2"/>
    <w:rsid w:val="0E0F27A7"/>
    <w:rsid w:val="10DA507E"/>
    <w:rsid w:val="134C7F01"/>
    <w:rsid w:val="1391023B"/>
    <w:rsid w:val="14EB4464"/>
    <w:rsid w:val="17FF2ECA"/>
    <w:rsid w:val="185D28CB"/>
    <w:rsid w:val="20FA6181"/>
    <w:rsid w:val="21EA4CC7"/>
    <w:rsid w:val="23991397"/>
    <w:rsid w:val="23A73BC4"/>
    <w:rsid w:val="290C5130"/>
    <w:rsid w:val="2B4A6B48"/>
    <w:rsid w:val="2D735E6F"/>
    <w:rsid w:val="342C46EF"/>
    <w:rsid w:val="3442391E"/>
    <w:rsid w:val="35336E7D"/>
    <w:rsid w:val="3664779D"/>
    <w:rsid w:val="375B0DE6"/>
    <w:rsid w:val="39E314DB"/>
    <w:rsid w:val="3AA92761"/>
    <w:rsid w:val="3B3104A6"/>
    <w:rsid w:val="3F6D52CB"/>
    <w:rsid w:val="434A3B11"/>
    <w:rsid w:val="440452A1"/>
    <w:rsid w:val="464A3F0D"/>
    <w:rsid w:val="48F638C5"/>
    <w:rsid w:val="4FCF4CCB"/>
    <w:rsid w:val="586E5BC0"/>
    <w:rsid w:val="5B8E75CD"/>
    <w:rsid w:val="5BB14ADE"/>
    <w:rsid w:val="5C1F231F"/>
    <w:rsid w:val="5CE75A26"/>
    <w:rsid w:val="5D846D85"/>
    <w:rsid w:val="5F3A3A2A"/>
    <w:rsid w:val="619A32BD"/>
    <w:rsid w:val="6CA57385"/>
    <w:rsid w:val="6CF263A0"/>
    <w:rsid w:val="6D07389E"/>
    <w:rsid w:val="70CD5701"/>
    <w:rsid w:val="70E27F4C"/>
    <w:rsid w:val="74F73CCA"/>
    <w:rsid w:val="7D7A314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8">
    <w:name w:val="page number"/>
    <w:basedOn w:val="7"/>
    <w:qFormat/>
    <w:uiPriority w:val="99"/>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bt"/>
    <w:basedOn w:val="7"/>
    <w:qFormat/>
    <w:uiPriority w:val="0"/>
  </w:style>
  <w:style w:type="paragraph" w:customStyle="1" w:styleId="12">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3">
    <w:name w:val="show-bt1"/>
    <w:basedOn w:val="7"/>
    <w:qFormat/>
    <w:uiPriority w:val="0"/>
    <w:rPr>
      <w:b/>
      <w:color w:val="000000"/>
      <w:sz w:val="28"/>
      <w:szCs w:val="28"/>
    </w:rPr>
  </w:style>
  <w:style w:type="paragraph" w:customStyle="1" w:styleId="1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5">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16">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黑体"/>
      <w:kern w:val="2"/>
      <w:sz w:val="21"/>
      <w:szCs w:val="24"/>
      <w:lang w:val="en-US" w:eastAsia="zh-CN" w:bidi="ar"/>
    </w:rPr>
  </w:style>
  <w:style w:type="character" w:customStyle="1" w:styleId="17">
    <w:name w:val="10"/>
    <w:basedOn w:val="7"/>
    <w:qFormat/>
    <w:uiPriority w:val="0"/>
    <w:rPr>
      <w:rFonts w:hint="default" w:ascii="Times New Roman" w:hAnsi="Times New Roman" w:cs="Times New Roman"/>
    </w:rPr>
  </w:style>
  <w:style w:type="character" w:customStyle="1" w:styleId="18">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13012</Words>
  <Characters>476</Characters>
  <Lines>1</Lines>
  <Paragraphs>1</Paragraphs>
  <TotalTime>1</TotalTime>
  <ScaleCrop>false</ScaleCrop>
  <LinksUpToDate>false</LinksUpToDate>
  <CharactersWithSpaces>13462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jiawei</cp:lastModifiedBy>
  <cp:lastPrinted>2016-10-12T01:42:00Z</cp:lastPrinted>
  <dcterms:modified xsi:type="dcterms:W3CDTF">2021-10-18T06:18:41Z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EE16E678E68C4CAB8673680F64AE2EF2</vt:lpwstr>
  </property>
</Properties>
</file>