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湖南省大中型水库移民条例</w:t>
      </w:r>
    </w:p>
    <w:p>
      <w:pPr>
        <w:adjustRightInd w:val="0"/>
        <w:snapToGrid w:val="0"/>
        <w:spacing w:line="580" w:lineRule="atLeast"/>
        <w:ind w:firstLine="632"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eastAsia="楷体_GB2312"/>
          <w:szCs w:val="32"/>
        </w:rPr>
      </w:pPr>
      <w:r>
        <w:rPr>
          <w:rFonts w:hint="eastAsia" w:ascii="楷体_GB2312" w:eastAsia="楷体_GB2312"/>
          <w:szCs w:val="32"/>
        </w:rPr>
        <w:t>（2002年11月29日湖南省第九届人民代表大会常务委员会第三十二次会议通过 根据2008年7月31日湖南省第十一届人民代表大会常务委员会第三次会议《关于修改〈湖南省大中型水库移民条例〉的决定》第一次修正 根据2021年3月31日湖南省第十三届人民代表大会常务委员会第二十三次会议《关于修改&lt;湖南省建筑市场管理条例&gt;等三十件地方性法规的决定》第二次修正）</w:t>
      </w:r>
    </w:p>
    <w:p>
      <w:pPr>
        <w:adjustRightInd w:val="0"/>
        <w:snapToGrid w:val="0"/>
        <w:spacing w:line="580" w:lineRule="atLeas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第二章  移民安置</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第三章  后期扶持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第四章  资金管理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第五章  其他规定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为了做好我省大中型水库移民工作，维护移民的合法权益，根据有关法律、行政法规的规定，结合本省实际，制定本条例。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本省行政区域内大中型水库的移民安置和后期扶持及有关工作，适用本条例。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移民工作实行政府领导、分级负责、县为基础、项目法人参与的管理体制。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省人民政府和有移民工作任务的设区的市、州、县（市、区）人民政府应当加强对移民工作的领导，组织制定库区经济和社会发展规划，督促移民资金及时足额到位，逐步改善移民的生产、生活条件，协调解决移民工作中的重大问题。</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省人民政府移民管理部门负责管理全省的移民工作，指导、协调、检查、督促下级人民政府移民管理部门的移民工作。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有移民工作任务的设区的市、州、县（市、区）人民政府移民管理部门负责本行政区域的移民工作。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县级以上人民政府其他有关部门按照各自职责，做好有关的移民工作。</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第六条  </w:t>
      </w:r>
      <w:r>
        <w:rPr>
          <w:rFonts w:hint="eastAsia" w:ascii="仿宋_GB2312" w:hAnsi="仿宋_GB2312" w:eastAsia="仿宋_GB2312" w:cs="仿宋_GB2312"/>
          <w:sz w:val="32"/>
          <w:szCs w:val="32"/>
        </w:rPr>
        <w:t>大中型水库建设项目法人应当按照法律、法规的规</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定和合同约定，履行对移民前期补偿、补助和后期扶持的经济责任，及时足额支付移民资金，并配合人民政府做好有关的移民工</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移民依法享有获得前期补偿、补助和后期扶持以及监督移民资金使用的权利，并按照法律、法规的规定和合同约定承担搬迁义务。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移民工作应当遵循以下原则：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（一）以人为本，保障移民的合法权益，满足移民生存与发展的需求；</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（二）顾全大局，服从国家整体安排，兼顾国家、集体和个人的利益；</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（三）节约利用土地，合理规划工程占地，控制移民规模；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（四）可持续发展，与资源综合开发利用、生态环境保护相协调；</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（五）因地制宜，统筹规划。</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黑体" w:eastAsia="黑体" w:cs="黑体"/>
          <w:sz w:val="32"/>
          <w:szCs w:val="32"/>
        </w:rPr>
      </w:pPr>
      <w:r>
        <w:rPr>
          <w:rFonts w:hint="eastAsia" w:ascii="黑体" w:hAnsi="黑体" w:eastAsia="黑体" w:cs="黑体"/>
          <w:sz w:val="32"/>
          <w:szCs w:val="32"/>
        </w:rPr>
        <w:t>第二章  移民安置</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第九条  </w:t>
      </w:r>
      <w:r>
        <w:rPr>
          <w:rFonts w:hint="eastAsia" w:ascii="仿宋_GB2312" w:hAnsi="仿宋_GB2312" w:eastAsia="仿宋_GB2312" w:cs="仿宋_GB2312"/>
          <w:sz w:val="32"/>
          <w:szCs w:val="32"/>
        </w:rPr>
        <w:t>已成立项目法人的大中型水库，由项目法人编制移民安置规划大纲，按照审批权限，报省人民政府或者国务院移民管理机构审批。审批机关在审批前应当征求移民区和移民安置区县级以上人民政府的意见。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没有成立项目法人的大中型水库，项目主管部门应当会同移民区和移民安置区县级以上人民政府编制移民安置规划大纲，按照审批权限，报省人民政府或者国务院移民管理机构审批。</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移民安置规划大纲经批准后，已成立项目法人的大中型水库，由项目法人委托具有相应资质的设计单位根据移民安置规划大纲编制移民安置规划；没有成立项目法人的，项目主管部门应当会同移民区和移民安置区县级以上人民政府委托具有相应资质的设计单位根据移民安置规划大纲编制移民安置规划。</w:t>
      </w:r>
    </w:p>
    <w:p>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移民安置规划按照审批权限，经省人民政府移民管理部门或者国务院移民管理机构审核后，由项目法人或者项目主管部门报项目审批或者核准部门，与可行性研究报告或者项目申请报告一并审批或者核准。审核移民安置规划，应当征求本级人民政府有关部门及移民区和移民安置区县级以上人民政府的意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经批准的移民安置规划必须严格执行，不得擅自调整或者修改；确需调整或者修改的，应当报原批准机关批准。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移民安置规划未经批准，不得审批工程建设文件、办理征地手续，不得施工。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设计单位在编制移民安置规划前，应当编制设计工作大纲。设计工作大纲应当经项目法人和移民管理部门共同审定，需要报国务院有关部门审定的，应当报国务院有关部门审定。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设计工作大纲经审定后，设计单位方可开展设计工作。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设计单位应当按照国家规定的程序和标准编制移民安置规划，不得有与项目法人串通擅自降低移民安置标准以及其他损害移民合法权益的行为。</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第十二条  </w:t>
      </w:r>
      <w:r>
        <w:rPr>
          <w:rFonts w:hint="eastAsia" w:ascii="仿宋_GB2312" w:hAnsi="仿宋_GB2312" w:eastAsia="仿宋_GB2312" w:cs="仿宋_GB2312"/>
          <w:sz w:val="32"/>
          <w:szCs w:val="32"/>
        </w:rPr>
        <w:t>水库淹没和工程占地的实物指标是移民安置规划编制和淹没补偿投资概算的依据。实物指标调查由设计单位、项目法人与当地移民管理部门组织实施。实物指标调查结果应当由设计单位、项目法人、当地县（市、区）、乡（镇）人民政府、移民管理部门和其他有关部门以及当地村（居）民委员会、村（居）民小组、被调查者分别签署意见认可，并对调查结果的真实性和可靠性负责。</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第十三条  </w:t>
      </w:r>
      <w:r>
        <w:rPr>
          <w:rFonts w:hint="eastAsia" w:ascii="仿宋_GB2312" w:hAnsi="仿宋_GB2312" w:eastAsia="仿宋_GB2312" w:cs="仿宋_GB2312"/>
          <w:sz w:val="32"/>
          <w:szCs w:val="32"/>
        </w:rPr>
        <w:t>移民房屋及附属建筑物补偿费、被征用土地的土地补偿费、安置补助费及地上附着物和青苗的补偿费、零星果木补偿费等的标准，按照国家和省人民政府的规定执行。移民补偿具体方案由当地人民政府在移民所在地的乡（镇）、村予以公告。</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农村移民的房屋及附属建筑物补偿费、青苗补偿费、零星果木补偿费、搬迁运输费、过渡期生活补助费等，按照国家和省人民政府规定的标准计算，发给移民本人。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对农村移民以户为单位人均住房面积不足二十五平方米的，按人均二十五平方米的标准计算房屋补偿费；超过实际房屋面积之外的差额部分的补偿费用，由人民政府协调解决。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移民工程用地、移民宅基地应当依法办理农用地转用手续或者土地征用手续，不得用于非移民项目。</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农村移民生产用地采取依法调整土地、开垦未利用土地等方式解决，并按照国家和省人民政府的有关规定支付有关费用。</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第十五条  </w:t>
      </w:r>
      <w:r>
        <w:rPr>
          <w:rFonts w:hint="eastAsia" w:ascii="仿宋_GB2312" w:hAnsi="仿宋_GB2312" w:eastAsia="仿宋_GB2312" w:cs="仿宋_GB2312"/>
          <w:sz w:val="32"/>
          <w:szCs w:val="32"/>
        </w:rPr>
        <w:t>农村移民安置应当坚持以农业生产安置为主，遵循本地安置与异地安置、集中安置与分散安置、政府安置与移民自找门路安置相结合的原则，首先在本县（市、区）内安置；本县（市、区）内安置不了的，在该大中型水库工程受益县（市、区）安置；受益县（市、区）安置不了的，在其他县（市、区）安置。</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农村移民安置由当地人民政府按照移民安置规划和年度实施计划组织实施。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以农业生产安置农村移民，在本县（市、区）安置的，由迁出地人民政府与安置地人民政府、村民委员会签订安置协议，按照协议进行安置；在受益县（市、区）或者其他县（市、区）安置的，由共同的上级人民政府组织迁出地和安置地县级人民政府签订协议，办理有关手续。</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以农业生产安置农村移民的，安置地乡（镇）人民政府应当保证被安置移民的人均耕地面积，不低于安置地安置移民后的人均面积。</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移民自愿投亲靠友的，由迁出地和安置区人民政府与移民商订协议，办理有关手续；迁出地人民政府应当将相应的土地补偿费和安置补助费交给安置区人民政府，统筹安排移民的生产和生活。</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按照移民安置规划以农业生产统一安置的农村移民居住地的道路、供水、供电等基础设施，由安置地县级人民政府统一组织建设。</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城镇移民房屋搬迁，可以采取下列方式：</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（一）统一规划，限额用地，补偿到户，由移民联户自建；</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（二）经移民本人申请，实行货币安置；</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（三）依照规划集中统一建设，实行产权调换，结构和面积价差找补结算。</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需要迁移建设的城镇，应当节约用地，合理布局。新址选择必须进行水文地质、工程地质勘察、地质灾害防治勘查和地质灾害危险性评估。</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需要迁移建设的城镇按照原规模和标准计算补偿。扩大规模或者提高标准增加的投资，由当地人民政府自行解决。</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需要迁移建设的机关和企业事业单位以及交通、电力、电信、广播电视、水利水电等专业设施项目，按照原规模和标准或者恢复原功能的原则计算补偿。扩大规模、提高标准或者改变原功能增加的投资，由有关单位自行解决。</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水库淹没和工程建设征用土地方案批准后，当地县级人民政府应当及时发布公告，公布水库淹没区和工程建设征用土地的范围。</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水库淹没区和工程建设征用土地的范围公告后，任何单位和个人不得擅自在淹没线以下新建、扩建和改建项目；除因出生、婚姻、工作调动、部队转业退伍、高等学校和中等专业技术学校毕业以及刑满释放等依法迁入的人口外，不得迁入其他人口。</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移民安置后依法享有与安置地村（居）民同等的权利和义务，任何单位和个人不得以任何方式损害移民的合法权益。</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安置地人民政府及其有关部门应当及时为移民办理户籍登记、子女就学及土地、山林和房产确权发证等手续，并提供方便。</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项目法人和移民管理部门应当按照规定的标准及时支付移民安置补偿、补助费。</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按照移民安置规划必须搬迁的移民，在得到移民安置补偿、补助费后，不得拖延搬迁或者拒绝搬迁；已安置的移民，不得返迁或者要求再次补偿、补助，不得干扰其他移民搬迁。</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签订移民安置协议的县级以上人民政府和项目法人应当采取招标方式，共同委托有移民安置监督评估专业技术能力的单位对移民搬迁进度、移民安置质量、移民资金的拨付和使用情况以及移民生活水平的恢复情况进行监督评估。</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移民安置后，由移民安置规划的审核机关组织移民管理部门、项目法人、设计单位、监督评估单位和其他有关单位按照国家规定的程序、标准和内容对移民的安置进行验收。</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移民安置未经验收或者验收不合格的，不得对大中型水库进行阶段性验收和竣工验收。</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ascii="黑体" w:hAnsi="黑体" w:eastAsia="黑体" w:cs="黑体"/>
          <w:sz w:val="32"/>
          <w:szCs w:val="32"/>
        </w:rPr>
      </w:pPr>
      <w:r>
        <w:rPr>
          <w:rFonts w:hint="eastAsia" w:ascii="黑体" w:hAnsi="黑体" w:eastAsia="黑体" w:cs="黑体"/>
          <w:sz w:val="32"/>
          <w:szCs w:val="32"/>
        </w:rPr>
        <w:t>第三章  后期扶持</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移民后期扶持的主要任务是：对移民后期生产进行扶持，逐步提高和改善移民的生活水平。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移民安置区县级以上人民政府应当编制大中型水库移民后期扶持规划，报上一级人民政府或者其移民管理机构批准后实施。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移民后期扶持的期限、标准和方式按照国务院和省人民政府的规定执行。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各级人民政府在安排用于移民后期扶持项目的资金时，应当优先考虑本条例实施以前已建成的大中型水库库区中的移民贫困地区。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各级人民政府及有关部门应当大力支持库区经济建设和社会事业发展，采取各种措施，扩大生产门路，并在安排交通、水利、文化、教育、卫生等建设项目，分配支农、扶贫等各类资金时，对库区及移民安置区予以优先照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县级以上人民政府应当整合扶贫、以工代赈、农业综合开发和土地整理等支农资金，统筹库区内资源开发收益等财政性收入，加大对大中型水库库区移民生产项目开发、生产扶持和库区遗留问题的解决。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各级人民政府及有关部门应当向库区和移民安置区引进农业优良品种，推广适用技术，加强对移民科学文化知识和应用科学技术的培训，提高移民的素质。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为安置移民修建的公共基础设施工程竣工后，当地县级人民政府应当及时组织竣工验收、办理决算手续。验收合格的，应当按照规定移交有关部门管理。</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黑体" w:eastAsia="黑体" w:cs="黑体"/>
          <w:sz w:val="32"/>
          <w:szCs w:val="32"/>
        </w:rPr>
      </w:pPr>
      <w:r>
        <w:rPr>
          <w:rFonts w:hint="eastAsia" w:ascii="黑体" w:hAnsi="黑体" w:eastAsia="黑体" w:cs="黑体"/>
          <w:sz w:val="32"/>
          <w:szCs w:val="32"/>
        </w:rPr>
        <w:t>第四章  资金管理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本条例所称移民资金是用于移民前期补偿、补助和后期扶持的专项资金，包括淹没补偿费、移民后期扶持资金。</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移民管理部门应当加强对移民资金的管理，定期向同级人民政府和上一级人民政府移民管理部门报告并向项目法人通报有关资金的拨付、使用和管理情况。财政部门应当加强对移民资金拨付、使用和管理情况的监督。</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移民工作经费纳入同级财政预算。</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淹没补偿费包括移民迁建补偿费，城镇、集镇迁建补偿费，专业项目复建补偿费，防护工程、库底清理费，以及规划设计费、技术培训费、监理监测费和实施管理费等费用。</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项目法人应当根据移民安置实施进度，将审定的淹没补偿费及时足额缴入对大中型水库有管理权限的同级人民政府财政专户。</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移民后期扶持资金包括国家拨付的大中型水库移民后期扶持基金和后期扶持结余资金，大中型水库区基金以及各级财政安排的其他用于移民后期扶持的资金。</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移民资金的使用实行年度项目计划管理。设区的市、自治州及其辖区的项目年度计划报市州人民政府审核同意后，由市州移民管理机构审批下达；省财政直管县的项目年度计划报同级人民政府审核同意后，由县级移民管理机构审批下达。</w:t>
      </w:r>
    </w:p>
    <w:p>
      <w:pPr>
        <w:keepNext w:val="0"/>
        <w:keepLines w:val="0"/>
        <w:pageBreakBefore w:val="0"/>
        <w:widowControl w:val="0"/>
        <w:kinsoku/>
        <w:wordWrap/>
        <w:overflowPunct/>
        <w:topLinePunct w:val="0"/>
        <w:autoSpaceDE/>
        <w:autoSpaceDN/>
        <w:bidi w:val="0"/>
        <w:adjustRightInd w:val="0"/>
        <w:snapToGrid w:val="0"/>
        <w:spacing w:line="55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经批准的移民资金年度项目计划必须严格执行，不得擅自调</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整或者修改；确需调整或者修改的，应当报原批准机关批准。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凡缴入国库的移民资金，财政部门应当按照批准的年度项目计划和工程进度及时拨付。</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有移民工作任务的人民政府设立的城镇迁建工程建设指挥部等临时管理机构不是一级财务核算单位，移民资金不得经其转拨。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移民管理部门应当建立健全财务管理制度。移民资金实行专款专用，不得截留、挤占或者挪作他用。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县级以上人民政府财政、审计部门应当加强对移民资金使用和管理情况的监督，及时查处各种违法行为。上级审计机关可以直接对下级人民政府移民管理部门使用、管理移民资金的情况进行审计。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使用移民资金的村（居）民委员会应当张榜公布移民资金的使用情况，接受群众的监督。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由移民资金或者移民劳务投入形成的资产，任何单位和个人不得侵占。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移民资金存储期间的孳息，纳入移民资金管理，不得挪作他用。</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黑体" w:eastAsia="黑体" w:cs="黑体"/>
          <w:sz w:val="32"/>
          <w:szCs w:val="32"/>
        </w:rPr>
      </w:pPr>
      <w:r>
        <w:rPr>
          <w:rFonts w:hint="eastAsia" w:ascii="黑体" w:hAnsi="黑体" w:eastAsia="黑体" w:cs="黑体"/>
          <w:sz w:val="32"/>
          <w:szCs w:val="32"/>
        </w:rPr>
        <w:t>第五章  其他规定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大中型水库应当按照设计运行方案进行调度，不得超限蓄水。因防洪、抢险等特殊需要由人民政府决定超限蓄水造成淹没损失的，由作出决定的人民政府给予适当补偿；项目法人超限蓄水造成淹没损失的，由项目法人予以赔偿。</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大中型水库消落区由项目法人统一管理，在不影响大中型水库安全、防洪、发电和生态环境保护的前提下，可以安排给当地移民作季节性生产使用，因大中型水库正常运行造成的损失，不予赔偿。</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对因大中型水库建设和运行形成的山体滑坡、河堤塌岸和泥沙淤积等，项目法人应当作出规划，及时进行治理。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库区的排渍费、高扬程提灌站的运行费，由县级以上人民政府督促项目法人和有关单位从大中型水库发电、大中型水库其他收益中解决。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省人民政府和有移民工作任务的设区的市、州、县（市、区）人民政府应当对本条例实施以前自然条件艰苦、缺乏基本生存条件的已建大中型水库移民的生产生活困难问题，按照国务院规定的原则，区分不同情况，制定切实可行的扶持规划，分级负责，组织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对本条例实施以前缺乏基本生产条件的农村移民，当地人民政府应当采取依法调整土地、发展养殖业、种植业和工副业等办法，改善移民的基本生产条件，增加移民的收入。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各级人民政府应当通过财政拨款、筹集社会资金和移民投工投劳等办法，改善本条例实施以前基础设施特别落后的农村移民安置地村、组的道路、饮水、供电、灌溉、防洪等基础设施。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对本条例实施以前以农业生产安置、缺乏基本生存条件的农村移民，通过采取本条例第四十二条、第四十三条规定的办法仍不能脱贫的，由省人民政府制定规划，积极创造条件，分步组织异地重新安置。</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解决本条例实施以前已建大中型水库移民的生产生活困难问题所需的经费，按照谁受益、谁承担的原则，从大中型水库供水、旅游、水产养殖等综合效益和财政补贴中解决。具体办法按照国家和省人民政府的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违反本条例规定，项目主管部门或者有关地方人民政府及其有关部门调整或者修改移民安置规划大纲、移民安置规划或者移民后期扶持规划的，由批准该规划大纲、规划的有关人民政府或者其移民管理部门责令改正，对直接负责的主管人员和其他直接责任人员依法给予行政处分；造成重大损失，有关责任人员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规定，项目法人调整或者修改移民安置规划大纲、移民安置规划的，由批准该规划大纲、规划的有关人民政府或者其移民管理部门责令改正，处十万元以上五十万元以下的罚款；对直接负责的主管人员和其他直接责任人员处一万元以上五万元以下的罚款；造成重大损失，有关责任人员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违反本条例规定，擅自将移民工程用地、移民宅基地用于非移民项目的，由县级以上人民政府自然资源主管部门会同移民管理部门依据职责，责令限期改正，没收违法所得，并处违法所得一倍以上三倍以下的罚款。没收的违法所得和收缴的罚款，全部纳入移民资金，用于移民迁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违反本条例规定，擅自在淹没线以下新建、扩建和改建项目的，由县级以上人民政府移民管理部门会同同级人民政府其他有关部门依据职责，责令停止违法行为，限期恢复原状；对个人可处五百元以上五千元以下的罚款，对单位可处五千元以上五万元以下的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违反本条例规定，在编制移民安置规划大纲、移民安置规划、移民后期扶持规划，或者在进行实物调查、移民安置监督评估中弄虚作假的，由批准该规划大纲、规划的人民政府或者移民管理部门责令改正，对有关单位处十万元以上五十万元以下罚款；对直接负责的主管人员和其他直接责任人员处一万元以上五万元以下罚款；给他人造成损失的，依法承担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违反本条例规定，库区或者移民安置区人民政府侵占、截留、滞留、挪用移民资金的，由其上级人民政府责令改正；对直接负责的主管人员和其他直接责任人员依法给予行政处分。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违反本条例规定，移民管理、财政等部门侵占、截留、滞留、挪用移民资金的，由审计部门责令改正；对直接负责的主管人员和其他直接责任人员依法给予行政处分。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单位、组织和个人违反本条例规定，侵占、截留、挪用移民资金的，由移民管理部门会同财政部门责令改正，并处侵占、截留、挪用资金额三倍以下的罚款；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侵占、截留、挪用移民资金，构成犯罪的，依法追究刑事责任。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违反本条例规定，有下列行为之一的，由县级以上人民政府移民管理部门会同同级人民政府其他有关部门依据职责，责令限期改正，给予警告；违反治安管理规定的，依照治安管理处罚法的规定处理：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（一）拖延搬迁或者拒绝搬迁的；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（二）按规定标准已获得补偿、补助费，搬迁后擅自返迁的；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（三）按规定标准获得安置补偿、补助后，无理要求再次补偿、补助或者干扰其他移民搬迁的。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移民管理部门和其他有关部门的工作人员在移民工作中玩忽职守、滥用职权、徇私舞弊，尚未构成犯罪的，依法给予行政处分。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本条例实施以后本省行政区域内兴建小型水</w:t>
      </w:r>
      <w:bookmarkStart w:id="0" w:name="_GoBack"/>
      <w:bookmarkEnd w:id="0"/>
      <w:r>
        <w:rPr>
          <w:rFonts w:hint="eastAsia" w:ascii="仿宋_GB2312" w:hAnsi="仿宋_GB2312" w:eastAsia="仿宋_GB2312" w:cs="仿宋_GB2312"/>
          <w:sz w:val="32"/>
          <w:szCs w:val="32"/>
        </w:rPr>
        <w:t>库，可以参照本条例的有关规定对移民给予适当扶持。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本条例自2003年3月1日起施行。</w:t>
      </w:r>
    </w:p>
    <w:p>
      <w:pPr>
        <w:adjustRightInd w:val="0"/>
        <w:snapToGrid w:val="0"/>
        <w:spacing w:line="580" w:lineRule="atLeast"/>
        <w:ind w:firstLine="632" w:firstLineChars="200"/>
        <w:rPr>
          <w:rFonts w:ascii="仿宋_GB2312" w:hAnsi="仿宋_GB2312" w:eastAsia="仿宋_GB2312" w:cs="仿宋_GB2312"/>
          <w:sz w:val="32"/>
          <w:szCs w:val="32"/>
        </w:rPr>
      </w:pPr>
    </w:p>
    <w:p>
      <w:pPr>
        <w:adjustRightInd w:val="0"/>
        <w:snapToGrid w:val="0"/>
        <w:spacing w:line="580" w:lineRule="atLeast"/>
        <w:ind w:firstLine="632" w:firstLineChars="200"/>
        <w:rPr>
          <w:rFonts w:ascii="仿宋" w:hAnsi="仿宋" w:eastAsia="仿宋" w:cs="仿宋"/>
          <w:sz w:val="32"/>
          <w:szCs w:val="32"/>
        </w:rPr>
      </w:pPr>
    </w:p>
    <w:p>
      <w:pPr>
        <w:spacing w:line="240" w:lineRule="auto"/>
        <w:ind w:firstLine="640"/>
        <w:jc w:val="both"/>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2E777D9D"/>
    <w:rsid w:val="7EF2BAD1"/>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lenovo</cp:lastModifiedBy>
  <dcterms:modified xsi:type="dcterms:W3CDTF">2021-04-20T10:03:50Z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