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eastAsia="方正小标宋_GBK"/>
          <w:sz w:val="44"/>
          <w:szCs w:val="44"/>
        </w:rPr>
      </w:pPr>
    </w:p>
    <w:p>
      <w:pPr>
        <w:pStyle w:val="2"/>
        <w:rPr>
          <w:rFonts w:hint="eastAsia"/>
        </w:rPr>
      </w:pPr>
    </w:p>
    <w:p>
      <w:pPr>
        <w:spacing w:line="580" w:lineRule="exact"/>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厦门市人民代表大会常务委员会关于</w:t>
      </w:r>
    </w:p>
    <w:p>
      <w:pPr>
        <w:spacing w:line="580" w:lineRule="exact"/>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加强九龙江流域水生态环境协同保护的决定</w:t>
      </w:r>
    </w:p>
    <w:p>
      <w:pPr>
        <w:spacing w:before="156" w:beforeLines="50" w:line="580" w:lineRule="exact"/>
        <w:jc w:val="center"/>
        <w:rPr>
          <w:rFonts w:hint="eastAsia" w:ascii="楷体_GB2312" w:eastAsia="楷体_GB2312"/>
          <w:sz w:val="32"/>
          <w:szCs w:val="32"/>
        </w:rPr>
      </w:pPr>
      <w:r>
        <w:rPr>
          <w:rFonts w:hint="eastAsia" w:ascii="楷体_GB2312" w:eastAsia="楷体_GB2312"/>
          <w:sz w:val="32"/>
          <w:szCs w:val="32"/>
        </w:rPr>
        <w:t>（2020年12月11日厦门市第十五届人民代表大会</w:t>
      </w:r>
    </w:p>
    <w:p>
      <w:pPr>
        <w:spacing w:line="580" w:lineRule="exact"/>
        <w:jc w:val="center"/>
        <w:rPr>
          <w:rFonts w:hint="eastAsia" w:ascii="楷体_GB2312" w:eastAsia="楷体_GB2312"/>
          <w:sz w:val="32"/>
          <w:szCs w:val="32"/>
        </w:rPr>
      </w:pPr>
      <w:r>
        <w:rPr>
          <w:rFonts w:hint="eastAsia" w:ascii="楷体_GB2312" w:eastAsia="楷体_GB2312"/>
          <w:sz w:val="32"/>
          <w:szCs w:val="32"/>
        </w:rPr>
        <w:t>常务委员会第三十九次会议通过</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1</w:t>
      </w:r>
      <w:r>
        <w:rPr>
          <w:rFonts w:hint="eastAsia" w:ascii="楷体_GB2312" w:eastAsia="楷体_GB2312"/>
          <w:sz w:val="32"/>
          <w:szCs w:val="32"/>
        </w:rPr>
        <w:t>年1月</w:t>
      </w:r>
      <w:r>
        <w:rPr>
          <w:rFonts w:hint="eastAsia" w:ascii="楷体_GB2312" w:eastAsia="楷体_GB2312"/>
          <w:sz w:val="32"/>
          <w:szCs w:val="32"/>
          <w:lang w:val="en-US" w:eastAsia="zh-CN"/>
        </w:rPr>
        <w:t>2</w:t>
      </w:r>
      <w:r>
        <w:rPr>
          <w:rFonts w:hint="eastAsia" w:ascii="楷体_GB2312" w:eastAsia="楷体_GB2312"/>
          <w:sz w:val="32"/>
          <w:szCs w:val="32"/>
        </w:rPr>
        <w:t>1日</w:t>
      </w:r>
      <w:r>
        <w:rPr>
          <w:rFonts w:hint="eastAsia" w:ascii="楷体_GB2312" w:eastAsia="楷体_GB2312"/>
          <w:sz w:val="32"/>
          <w:szCs w:val="32"/>
          <w:lang w:eastAsia="zh-CN"/>
        </w:rPr>
        <w:t>福建省</w:t>
      </w:r>
      <w:r>
        <w:rPr>
          <w:rFonts w:hint="eastAsia" w:ascii="楷体_GB2312" w:eastAsia="楷体_GB2312"/>
          <w:sz w:val="32"/>
          <w:szCs w:val="32"/>
        </w:rPr>
        <w:t>第十</w:t>
      </w:r>
      <w:r>
        <w:rPr>
          <w:rFonts w:hint="eastAsia" w:ascii="楷体_GB2312" w:eastAsia="楷体_GB2312"/>
          <w:sz w:val="32"/>
          <w:szCs w:val="32"/>
          <w:lang w:eastAsia="zh-CN"/>
        </w:rPr>
        <w:t>三</w:t>
      </w:r>
      <w:r>
        <w:rPr>
          <w:rFonts w:hint="eastAsia" w:ascii="楷体_GB2312" w:eastAsia="楷体_GB2312"/>
          <w:sz w:val="32"/>
          <w:szCs w:val="32"/>
        </w:rPr>
        <w:t>届人民代表大会</w:t>
      </w:r>
    </w:p>
    <w:p>
      <w:pPr>
        <w:spacing w:line="580" w:lineRule="exact"/>
        <w:jc w:val="center"/>
        <w:rPr>
          <w:rFonts w:hint="eastAsia" w:ascii="楷体_GB2312" w:eastAsia="楷体_GB2312"/>
          <w:sz w:val="32"/>
          <w:szCs w:val="32"/>
        </w:rPr>
      </w:pPr>
      <w:r>
        <w:rPr>
          <w:rFonts w:hint="eastAsia" w:ascii="楷体_GB2312" w:eastAsia="楷体_GB2312"/>
          <w:sz w:val="32"/>
          <w:szCs w:val="32"/>
        </w:rPr>
        <w:t>常务委员会第</w:t>
      </w:r>
      <w:r>
        <w:rPr>
          <w:rFonts w:hint="eastAsia" w:ascii="楷体_GB2312" w:eastAsia="楷体_GB2312"/>
          <w:sz w:val="32"/>
          <w:szCs w:val="32"/>
          <w:lang w:eastAsia="zh-CN"/>
        </w:rPr>
        <w:t>二十五</w:t>
      </w:r>
      <w:r>
        <w:rPr>
          <w:rFonts w:hint="eastAsia" w:ascii="楷体_GB2312" w:eastAsia="楷体_GB2312"/>
          <w:sz w:val="32"/>
          <w:szCs w:val="32"/>
        </w:rPr>
        <w:t>次会议</w:t>
      </w:r>
      <w:r>
        <w:rPr>
          <w:rFonts w:hint="eastAsia" w:ascii="楷体_GB2312" w:eastAsia="楷体_GB2312"/>
          <w:sz w:val="32"/>
          <w:szCs w:val="32"/>
          <w:lang w:eastAsia="zh-CN"/>
        </w:rPr>
        <w:t>批准</w:t>
      </w:r>
      <w:r>
        <w:rPr>
          <w:rFonts w:hint="eastAsia" w:ascii="楷体_GB2312" w:eastAsia="楷体_GB2312"/>
          <w:sz w:val="32"/>
          <w:szCs w:val="32"/>
        </w:rPr>
        <w:t>）</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为了深入贯彻习近平生态文明思想，保护和改善九龙江流域水生态环境，防治水污染，保障饮用水安全，推进跨行政区域流域协同保护，促进生态文明建设和经济社会可持续发展，根据《中华人民共和国水法》《中华人民共和国水污染防治法》等有关法律、法规，结合本市实际，作如下决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全市各国家机关和有关方面应当充分认识做好九龙江流域水生态环境保护的重要意义，与龙岩、泉州、漳州密切协作，建立跨行政区域协同保护制度，遵循保护优先、预防为主、综合治理、流域共治的原则，以全流域水质稳定达到水环境质量标准为主要目标，坚持经济社会发展与水生态环境承载能力相协调，加强区域联防联治，预防、控制、减少水环境污染和生态破坏，有效推进水生态环境质量稳定和持续改善。</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二、本市人民政府与龙岩、泉州、漳州市人民政府建立跨行政区域协同管理机制，采取签订合作协议、信息共享等方式，加强跨行政区域合作，共同做好九龙江流域水生态环境保护工作。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本市人民政府与龙岩、泉州、漳州市人民政府建立跨行政区域联席会议制度，协商组织召开联席会议，共同执行会议决定，协调解决跨行政区域的九龙江流域水生态环境保护重大事项。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支持闽西南协同发展区办公室发挥统筹谋划、综合协调和督促落实作用，将九龙江流域水生态环境协同保护纳入年度计划协调推进。</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本市制定地方性法规、政府规章和市政府规范性文件，涉及九龙江流域水生态环境保护的，应当加强与龙岩、泉州、漳州的协同，在立项、起草、调研、论证、实施等各个环节加强沟通与协作，提升流域水生态环境协同保护的法治化水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本市人民政府与龙岩、泉州、漳州市人民政府联合编制九龙江流域水生态环境保护规划，明确规划指标、管控要求、主要任务和保障措施。编制国民经济和社会发展规划、国土空间规划以及相关专项规划，涉及九龙江流域水生态环境保护的，应当主动与龙岩、泉州、漳州对接，强化功能布局互动，加强规划协调和衔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本市生态环境、水行政主管部门与龙岩、泉州、漳州相关部门建立九龙江流域水环境质量联合监测和报告制度，加强水质监测和预警体系建设，提高实时监控能力，实现监测数据共享。与上游地区对九龙江流域跨市界交接断面的水质、水量以及左右岸的水污染源等进行监测，并通过政府网站等媒体，向社会发布水环境质量检测信息。</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六、本市生态环境、水行政等主管部门与龙岩、泉州、漳州相关部门建立跨行政区域水生态环境协同监管机制，通过签订协议等方式明确跨行政区域协调保护的事项和职责。建立九龙江流域突发环境事件等重大事项通报制度和应急处置机制，及时相互通报情况，协调处理跨界水污染防治工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七、本市生态环境、水行政等主管部门与龙岩、泉州、漳州相关部门建立九龙江流域水生态环境跨行政区域协同执法机制，加强执法协作与沟通，强化对重点防治区、示范区和跨区域大型建设项目的水生态环境联动执法监督，共同维护九龙江流域正常的水生态环境秩序，提高流域水生态环境保护执法规范化水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八、本市人民政府与龙岩、泉州、漳州市人民政府配合省人民政府及其相关部门，完善九龙江流域上下游生态保护补偿机制，调动各方参与水生态环境保护的积极性，促进生态保护地区和受益地区的良性互动。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九、本市两级人民法院、人民检察院应当充分发挥司法职能作用，找准服务保障九龙江流域水生态环境协同保护的结合点和着力点，完善行政执法与司法衔接工作机制，推进与龙岩、泉州、漳州司法合作，为九龙江流域水生态环境协同保护提供司法保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本市与龙岩、泉州、漳州建立九龙江流域水生态环境科学研究和技术推广机制，集合科研力量针对影响流域水生态环境保护重大难题实行联合攻关、成果共享。定期开展九龙江流域水生态环境技术交流，推动科研成果转化，共同提高流域水生态环境保护工作的科技含量。</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十一、本市人大常委会与龙岩、泉州、漳州市人大常委会建立协同监督制度，通过开展执法检查、视察、专题调研等活动，加强对贯彻实施本决定情况的监督。</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二、全市各国家机关和有关方面应当积极宣传九龙江流域水生态环境协同保护的政策举措，充分利用报刊、电视、广播、互联网等媒体，广泛动员社会各方力量，群策群力、群防群治，引导全社会增强法治意识、生态意识、环保意识，营造九龙江流域水生态环境保护的良好社会氛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rPr>
        <w:t>十三、本决定自公布之日起施行。</w:t>
      </w: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8516BD"/>
    <w:rsid w:val="01C310FF"/>
    <w:rsid w:val="01E464FE"/>
    <w:rsid w:val="02540FA8"/>
    <w:rsid w:val="02E1024A"/>
    <w:rsid w:val="030B4098"/>
    <w:rsid w:val="03957E50"/>
    <w:rsid w:val="04E33464"/>
    <w:rsid w:val="05746320"/>
    <w:rsid w:val="05AF75BB"/>
    <w:rsid w:val="06EA2843"/>
    <w:rsid w:val="0841276E"/>
    <w:rsid w:val="08985A09"/>
    <w:rsid w:val="0932701E"/>
    <w:rsid w:val="0A6B3BD8"/>
    <w:rsid w:val="0B516699"/>
    <w:rsid w:val="0B59669C"/>
    <w:rsid w:val="0C5657D4"/>
    <w:rsid w:val="0CB84F65"/>
    <w:rsid w:val="0CC904ED"/>
    <w:rsid w:val="0D7A70A2"/>
    <w:rsid w:val="0DBB27A4"/>
    <w:rsid w:val="10107138"/>
    <w:rsid w:val="10830C5A"/>
    <w:rsid w:val="120F7474"/>
    <w:rsid w:val="13DF014B"/>
    <w:rsid w:val="14347E68"/>
    <w:rsid w:val="15571C10"/>
    <w:rsid w:val="15B468A3"/>
    <w:rsid w:val="16F63FC6"/>
    <w:rsid w:val="17246B45"/>
    <w:rsid w:val="17C212A1"/>
    <w:rsid w:val="17E900D2"/>
    <w:rsid w:val="17F24EB6"/>
    <w:rsid w:val="1830602E"/>
    <w:rsid w:val="1B0C1D41"/>
    <w:rsid w:val="1CEE4B08"/>
    <w:rsid w:val="1E34759A"/>
    <w:rsid w:val="1EB31BCD"/>
    <w:rsid w:val="1ED92913"/>
    <w:rsid w:val="1F6B612C"/>
    <w:rsid w:val="2104096E"/>
    <w:rsid w:val="214C41D3"/>
    <w:rsid w:val="2196632B"/>
    <w:rsid w:val="23BB5992"/>
    <w:rsid w:val="243E23C1"/>
    <w:rsid w:val="24613A9C"/>
    <w:rsid w:val="24C57C84"/>
    <w:rsid w:val="25B010AA"/>
    <w:rsid w:val="26A77F99"/>
    <w:rsid w:val="26AD5782"/>
    <w:rsid w:val="27D415DD"/>
    <w:rsid w:val="28557A92"/>
    <w:rsid w:val="29410693"/>
    <w:rsid w:val="29542B7A"/>
    <w:rsid w:val="297C13DE"/>
    <w:rsid w:val="2A84732A"/>
    <w:rsid w:val="2AD741C1"/>
    <w:rsid w:val="2BC95769"/>
    <w:rsid w:val="2C930896"/>
    <w:rsid w:val="2DB371EF"/>
    <w:rsid w:val="2E552539"/>
    <w:rsid w:val="2EA84264"/>
    <w:rsid w:val="30895ABC"/>
    <w:rsid w:val="30CA16CF"/>
    <w:rsid w:val="310F7DF6"/>
    <w:rsid w:val="3249663A"/>
    <w:rsid w:val="346A034C"/>
    <w:rsid w:val="34F92262"/>
    <w:rsid w:val="350E2FF6"/>
    <w:rsid w:val="39083B2A"/>
    <w:rsid w:val="394C5B9B"/>
    <w:rsid w:val="3A1F4717"/>
    <w:rsid w:val="3A3E1F16"/>
    <w:rsid w:val="3A6D40EA"/>
    <w:rsid w:val="3AB705B7"/>
    <w:rsid w:val="3B472214"/>
    <w:rsid w:val="3C7E1476"/>
    <w:rsid w:val="3CC11CEF"/>
    <w:rsid w:val="3E093B29"/>
    <w:rsid w:val="3E395F9E"/>
    <w:rsid w:val="40C3665B"/>
    <w:rsid w:val="40DA7AB6"/>
    <w:rsid w:val="411E3C58"/>
    <w:rsid w:val="41DF37D4"/>
    <w:rsid w:val="42191F4C"/>
    <w:rsid w:val="426F730E"/>
    <w:rsid w:val="42C5083D"/>
    <w:rsid w:val="456A5A7A"/>
    <w:rsid w:val="465837C6"/>
    <w:rsid w:val="467929E6"/>
    <w:rsid w:val="47DC385B"/>
    <w:rsid w:val="4A125077"/>
    <w:rsid w:val="4A8E09C0"/>
    <w:rsid w:val="4B014210"/>
    <w:rsid w:val="4C145FFD"/>
    <w:rsid w:val="4C5E11B0"/>
    <w:rsid w:val="4CE62597"/>
    <w:rsid w:val="4D4461BC"/>
    <w:rsid w:val="4DE30AEA"/>
    <w:rsid w:val="4F685018"/>
    <w:rsid w:val="508D00EC"/>
    <w:rsid w:val="51AD44FC"/>
    <w:rsid w:val="51B6788F"/>
    <w:rsid w:val="5212382C"/>
    <w:rsid w:val="524C196D"/>
    <w:rsid w:val="528B6FF9"/>
    <w:rsid w:val="536E08B5"/>
    <w:rsid w:val="5391230E"/>
    <w:rsid w:val="545C1FCB"/>
    <w:rsid w:val="54AD6688"/>
    <w:rsid w:val="55246381"/>
    <w:rsid w:val="55FF2A4B"/>
    <w:rsid w:val="565258F0"/>
    <w:rsid w:val="56EA0CD9"/>
    <w:rsid w:val="577C0D90"/>
    <w:rsid w:val="587E1892"/>
    <w:rsid w:val="58B147F1"/>
    <w:rsid w:val="58DD5928"/>
    <w:rsid w:val="58E9279B"/>
    <w:rsid w:val="59225087"/>
    <w:rsid w:val="5A737EFB"/>
    <w:rsid w:val="5A9D6928"/>
    <w:rsid w:val="5B045FA4"/>
    <w:rsid w:val="5BB66867"/>
    <w:rsid w:val="5C5B532D"/>
    <w:rsid w:val="5D4E364C"/>
    <w:rsid w:val="5E156508"/>
    <w:rsid w:val="5E9D5A41"/>
    <w:rsid w:val="5EE507DA"/>
    <w:rsid w:val="5FCA38FA"/>
    <w:rsid w:val="61032573"/>
    <w:rsid w:val="61F719D6"/>
    <w:rsid w:val="621718DC"/>
    <w:rsid w:val="66241741"/>
    <w:rsid w:val="66CD58AF"/>
    <w:rsid w:val="6756496D"/>
    <w:rsid w:val="68902008"/>
    <w:rsid w:val="6A557176"/>
    <w:rsid w:val="6C7B5628"/>
    <w:rsid w:val="6CBD1995"/>
    <w:rsid w:val="6DE07319"/>
    <w:rsid w:val="6DED2878"/>
    <w:rsid w:val="6E945F7B"/>
    <w:rsid w:val="6FFB4741"/>
    <w:rsid w:val="703472D9"/>
    <w:rsid w:val="708D1E39"/>
    <w:rsid w:val="70BC57E7"/>
    <w:rsid w:val="71022417"/>
    <w:rsid w:val="7186266F"/>
    <w:rsid w:val="71F203BC"/>
    <w:rsid w:val="723179D5"/>
    <w:rsid w:val="73C776EF"/>
    <w:rsid w:val="73D46749"/>
    <w:rsid w:val="740637F9"/>
    <w:rsid w:val="75791684"/>
    <w:rsid w:val="75802E0C"/>
    <w:rsid w:val="75976A66"/>
    <w:rsid w:val="76756AAB"/>
    <w:rsid w:val="76966A10"/>
    <w:rsid w:val="77882E57"/>
    <w:rsid w:val="789150C9"/>
    <w:rsid w:val="78C02C4F"/>
    <w:rsid w:val="7A3E1181"/>
    <w:rsid w:val="7AE71733"/>
    <w:rsid w:val="7BBA7DF5"/>
    <w:rsid w:val="7C121899"/>
    <w:rsid w:val="7D1727B7"/>
    <w:rsid w:val="7DE20FFC"/>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42"/>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link w:val="23"/>
    <w:unhideWhenUsed/>
    <w:qFormat/>
    <w:uiPriority w:val="1"/>
    <w:rPr>
      <w:szCs w:val="20"/>
    </w:rPr>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7">
    <w:name w:val="index 5"/>
    <w:basedOn w:val="1"/>
    <w:next w:val="1"/>
    <w:unhideWhenUsed/>
    <w:qFormat/>
    <w:uiPriority w:val="99"/>
    <w:pPr>
      <w:ind w:left="1680" w:hanging="1680"/>
    </w:pPr>
  </w:style>
  <w:style w:type="paragraph" w:styleId="8">
    <w:name w:val="index 6"/>
    <w:basedOn w:val="1"/>
    <w:next w:val="1"/>
    <w:unhideWhenUsed/>
    <w:qFormat/>
    <w:uiPriority w:val="99"/>
    <w:pPr>
      <w:ind w:left="1000" w:leftChars="1000"/>
    </w:pPr>
  </w:style>
  <w:style w:type="paragraph" w:styleId="9">
    <w:name w:val="Body Text"/>
    <w:basedOn w:val="1"/>
    <w:unhideWhenUsed/>
    <w:qFormat/>
    <w:uiPriority w:val="99"/>
    <w:pPr>
      <w:spacing w:line="360" w:lineRule="auto"/>
    </w:pPr>
    <w:rPr>
      <w:rFonts w:ascii="Calibri" w:hAnsi="Calibri" w:cs="宋体"/>
      <w:sz w:val="24"/>
    </w:rPr>
  </w:style>
  <w:style w:type="paragraph" w:styleId="10">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11">
    <w:name w:val="Date"/>
    <w:basedOn w:val="1"/>
    <w:next w:val="1"/>
    <w:link w:val="32"/>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4"/>
    <w:semiHidden/>
    <w:qFormat/>
    <w:uiPriority w:val="0"/>
    <w:rPr>
      <w:rFonts w:ascii="宋体" w:hAnsi="宋体" w:eastAsia="宋体" w:cstheme="minorBidi"/>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6"/>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 Char"/>
    <w:basedOn w:val="1"/>
    <w:link w:val="22"/>
    <w:qFormat/>
    <w:uiPriority w:val="0"/>
    <w:rPr>
      <w:szCs w:val="20"/>
    </w:rPr>
  </w:style>
  <w:style w:type="character" w:styleId="24">
    <w:name w:val="Strong"/>
    <w:basedOn w:val="22"/>
    <w:qFormat/>
    <w:uiPriority w:val="22"/>
    <w:rPr>
      <w:bCs/>
    </w:rPr>
  </w:style>
  <w:style w:type="character" w:styleId="25">
    <w:name w:val="page number"/>
    <w:basedOn w:val="22"/>
    <w:uiPriority w:val="0"/>
  </w:style>
  <w:style w:type="character" w:styleId="26">
    <w:name w:val="Hyperlink"/>
    <w:basedOn w:val="22"/>
    <w:unhideWhenUsed/>
    <w:qFormat/>
    <w:uiPriority w:val="99"/>
    <w:rPr>
      <w:color w:val="0000FF"/>
      <w:u w:val="single"/>
    </w:rPr>
  </w:style>
  <w:style w:type="paragraph" w:customStyle="1" w:styleId="27">
    <w:name w:val="Char Char Char Char Char Char Char Char Char Char Char Char1 Char Char Char Char Char Char Char Char Char Char Char Char Char Char Char Char Char Char Char"/>
    <w:basedOn w:val="1"/>
    <w:link w:val="22"/>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8">
    <w:name w:val="页眉 Char"/>
    <w:basedOn w:val="22"/>
    <w:link w:val="15"/>
    <w:semiHidden/>
    <w:qFormat/>
    <w:uiPriority w:val="99"/>
    <w:rPr>
      <w:sz w:val="18"/>
      <w:szCs w:val="18"/>
    </w:rPr>
  </w:style>
  <w:style w:type="character" w:customStyle="1" w:styleId="29">
    <w:name w:val="页脚 Char"/>
    <w:basedOn w:val="22"/>
    <w:link w:val="14"/>
    <w:qFormat/>
    <w:uiPriority w:val="99"/>
    <w:rPr>
      <w:sz w:val="18"/>
      <w:szCs w:val="18"/>
    </w:rPr>
  </w:style>
  <w:style w:type="paragraph" w:customStyle="1" w:styleId="30">
    <w:name w:val="p19"/>
    <w:basedOn w:val="1"/>
    <w:next w:val="8"/>
    <w:qFormat/>
    <w:uiPriority w:val="0"/>
    <w:pPr>
      <w:widowControl/>
    </w:pPr>
    <w:rPr>
      <w:rFonts w:eastAsia="宋体"/>
      <w:kern w:val="0"/>
      <w:sz w:val="21"/>
    </w:rPr>
  </w:style>
  <w:style w:type="paragraph" w:customStyle="1" w:styleId="31">
    <w:name w:val="Char"/>
    <w:basedOn w:val="1"/>
    <w:qFormat/>
    <w:uiPriority w:val="0"/>
    <w:pPr>
      <w:widowControl/>
      <w:spacing w:line="360" w:lineRule="auto"/>
      <w:jc w:val="left"/>
    </w:pPr>
  </w:style>
  <w:style w:type="character" w:customStyle="1" w:styleId="32">
    <w:name w:val="日期 Char"/>
    <w:basedOn w:val="22"/>
    <w:link w:val="11"/>
    <w:semiHidden/>
    <w:qFormat/>
    <w:uiPriority w:val="99"/>
    <w:rPr>
      <w:rFonts w:ascii="Times New Roman" w:hAnsi="Times New Roman" w:eastAsia="仿宋_GB2312" w:cs="Times New Roman"/>
      <w:sz w:val="32"/>
      <w:szCs w:val="20"/>
    </w:rPr>
  </w:style>
  <w:style w:type="character" w:customStyle="1" w:styleId="33">
    <w:name w:val="批注框文本 Char"/>
    <w:basedOn w:val="22"/>
    <w:link w:val="13"/>
    <w:semiHidden/>
    <w:qFormat/>
    <w:locked/>
    <w:uiPriority w:val="0"/>
    <w:rPr>
      <w:rFonts w:ascii="宋体" w:hAnsi="宋体" w:eastAsia="宋体"/>
      <w:sz w:val="18"/>
      <w:szCs w:val="18"/>
    </w:rPr>
  </w:style>
  <w:style w:type="character" w:customStyle="1" w:styleId="34">
    <w:name w:val="批注框文本 Char1"/>
    <w:basedOn w:val="22"/>
    <w:link w:val="13"/>
    <w:semiHidden/>
    <w:qFormat/>
    <w:uiPriority w:val="99"/>
    <w:rPr>
      <w:rFonts w:ascii="Times New Roman" w:hAnsi="Times New Roman" w:eastAsia="仿宋_GB2312" w:cs="Times New Roman"/>
      <w:sz w:val="18"/>
      <w:szCs w:val="18"/>
    </w:rPr>
  </w:style>
  <w:style w:type="character" w:customStyle="1" w:styleId="35">
    <w:name w:val="normal105"/>
    <w:basedOn w:val="22"/>
    <w:qFormat/>
    <w:uiPriority w:val="0"/>
    <w:rPr>
      <w:rFonts w:hint="default" w:ascii="Times New Roman" w:hAnsi="Times New Roman" w:eastAsia="宋体" w:cs="Times New Roman"/>
    </w:rPr>
  </w:style>
  <w:style w:type="character" w:customStyle="1" w:styleId="36">
    <w:name w:val="正文文本 2 Char"/>
    <w:basedOn w:val="22"/>
    <w:link w:val="17"/>
    <w:qFormat/>
    <w:uiPriority w:val="0"/>
    <w:rPr>
      <w:rFonts w:ascii="Times New Roman" w:hAnsi="Times New Roman" w:eastAsia="宋体" w:cs="Times New Roman"/>
      <w:bCs/>
      <w:sz w:val="44"/>
      <w:szCs w:val="24"/>
    </w:rPr>
  </w:style>
  <w:style w:type="paragraph" w:customStyle="1" w:styleId="37">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8">
    <w:name w:val="p0"/>
    <w:basedOn w:val="1"/>
    <w:qFormat/>
    <w:uiPriority w:val="0"/>
    <w:pPr>
      <w:widowControl/>
    </w:pPr>
    <w:rPr>
      <w:rFonts w:eastAsia="宋体"/>
      <w:kern w:val="0"/>
      <w:sz w:val="21"/>
      <w:szCs w:val="21"/>
    </w:rPr>
  </w:style>
  <w:style w:type="paragraph" w:customStyle="1" w:styleId="39">
    <w:name w:val="正文 + (中文) 仿宋_GB2312"/>
    <w:basedOn w:val="1"/>
    <w:qFormat/>
    <w:uiPriority w:val="0"/>
    <w:rPr>
      <w:b/>
    </w:rPr>
  </w:style>
  <w:style w:type="character" w:customStyle="1" w:styleId="40">
    <w:name w:val="15"/>
    <w:basedOn w:val="22"/>
    <w:qFormat/>
    <w:uiPriority w:val="0"/>
    <w:rPr>
      <w:rFonts w:hint="default" w:ascii="Times New Roman" w:hAnsi="Times New Roman" w:cs="Times New Roman"/>
      <w:bCs/>
    </w:rPr>
  </w:style>
  <w:style w:type="paragraph" w:customStyle="1" w:styleId="41">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2">
    <w:name w:val="标题 2 Char"/>
    <w:basedOn w:val="22"/>
    <w:link w:val="4"/>
    <w:qFormat/>
    <w:uiPriority w:val="0"/>
    <w:rPr>
      <w:rFonts w:ascii="Arial" w:hAnsi="Arial" w:eastAsia="黑体"/>
      <w:b/>
      <w:bCs/>
      <w:sz w:val="32"/>
      <w:szCs w:val="32"/>
    </w:rPr>
  </w:style>
  <w:style w:type="character" w:customStyle="1" w:styleId="43">
    <w:name w:val="CharAttribute0"/>
    <w:qFormat/>
    <w:uiPriority w:val="0"/>
    <w:rPr>
      <w:rFonts w:ascii="Times New Roman" w:eastAsia="Times New Roman"/>
    </w:rPr>
  </w:style>
  <w:style w:type="paragraph" w:customStyle="1" w:styleId="44">
    <w:name w:val="Normal (Web)"/>
    <w:basedOn w:val="1"/>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7</TotalTime>
  <ScaleCrop>false</ScaleCrop>
  <LinksUpToDate>false</LinksUpToDate>
  <CharactersWithSpaces>28702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2021-02-05T09:04:00Z</cp:lastPrinted>
  <dcterms:modified xsi:type="dcterms:W3CDTF">2021-03-18T03:19:28Z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