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pStyle w:val="1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中华人民共和国军品出口管理条例</w:t>
      </w:r>
    </w:p>
    <w:p>
      <w:pPr>
        <w:pStyle w:val="10"/>
        <w:ind w:firstLine="640" w:firstLineChars="200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(1997年10月22日中华人民共和国国务院、中华人民共和国中央军事委员会令第234号发布　根据2002年10月15日《国务院、中央军事委员会关于修改〈中华人民共和国军品出口管理条例〉的决定》修订)</w:t>
      </w:r>
    </w:p>
    <w:p>
      <w:pPr>
        <w:pStyle w:val="3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第一章　总则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第一条</w:t>
      </w:r>
      <w:r>
        <w:rPr>
          <w:rFonts w:ascii="Times New Roman" w:hAnsi="Times New Roman" w:eastAsia="仿宋_GB2312" w:cs="Times New Roman"/>
          <w:sz w:val="32"/>
          <w:szCs w:val="32"/>
        </w:rPr>
        <w:t>　为了加强对军品出口的统一管理，维护正常的军品出口秩序，制定本条例。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第二条</w:t>
      </w:r>
      <w:r>
        <w:rPr>
          <w:rFonts w:ascii="Times New Roman" w:hAnsi="Times New Roman" w:eastAsia="仿宋_GB2312" w:cs="Times New Roman"/>
          <w:sz w:val="32"/>
          <w:szCs w:val="32"/>
        </w:rPr>
        <w:t>　本条例所称军品出口，是指用于军事目的的装备、专用生产设备及其他物资、技术和有关服务的贸易性出口。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前款所称军品出口，纳入军品出口管理清单。军品出口管理清单由国家军品出口主管部门制定、调整并公布。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第三条</w:t>
      </w:r>
      <w:r>
        <w:rPr>
          <w:rFonts w:ascii="Times New Roman" w:hAnsi="Times New Roman" w:eastAsia="仿宋_GB2312" w:cs="Times New Roman"/>
          <w:sz w:val="32"/>
          <w:szCs w:val="32"/>
        </w:rPr>
        <w:t>　国家军品出口主管部门在国务院、中央军事委员会的领导下，主管全国的军品出口工作，对全国的军品出口实施监督管理。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第四条</w:t>
      </w:r>
      <w:r>
        <w:rPr>
          <w:rFonts w:ascii="Times New Roman" w:hAnsi="Times New Roman" w:eastAsia="仿宋_GB2312" w:cs="Times New Roman"/>
          <w:sz w:val="32"/>
          <w:szCs w:val="32"/>
        </w:rPr>
        <w:t>　国家实行统一的军品出口管理制度，禁止任何损害</w:t>
      </w:r>
      <w:r>
        <w:rPr>
          <w:rFonts w:ascii="Times New Roman" w:hAnsi="Times New Roman" w:eastAsia="仿宋_GB2312" w:cs="Times New Roman"/>
          <w:spacing w:val="-11"/>
          <w:sz w:val="32"/>
          <w:szCs w:val="32"/>
        </w:rPr>
        <w:t>国家的利益和安全的军品出口行为，依法保障正常的军品出口秩</w:t>
      </w:r>
      <w:r>
        <w:rPr>
          <w:rFonts w:ascii="Times New Roman" w:hAnsi="Times New Roman" w:eastAsia="仿宋_GB2312" w:cs="Times New Roman"/>
          <w:sz w:val="32"/>
          <w:szCs w:val="32"/>
        </w:rPr>
        <w:t>序。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第五条</w:t>
      </w:r>
      <w:r>
        <w:rPr>
          <w:rFonts w:ascii="Times New Roman" w:hAnsi="Times New Roman" w:eastAsia="仿宋_GB2312" w:cs="Times New Roman"/>
          <w:sz w:val="32"/>
          <w:szCs w:val="32"/>
        </w:rPr>
        <w:t>　军品出口应当遵循下列原则：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(一)有助于接受国的正当自卫能力；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(二)不损害有关地区的和世界的和平、安全与稳定；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(三)不干涉接受国的内政。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第六条</w:t>
      </w:r>
      <w:r>
        <w:rPr>
          <w:rFonts w:ascii="Times New Roman" w:hAnsi="Times New Roman" w:eastAsia="仿宋_GB2312" w:cs="Times New Roman"/>
          <w:sz w:val="32"/>
          <w:szCs w:val="32"/>
        </w:rPr>
        <w:t>　中华人民共和国缔结或者参加的国际条约同本条例有不同规定的，适用国际条约的规定；但是，中华人民共和国声明保留的条款除外。</w:t>
      </w:r>
    </w:p>
    <w:p>
      <w:pPr>
        <w:pStyle w:val="3"/>
        <w:bidi w:val="0"/>
      </w:pPr>
      <w:r>
        <w:t>第二章　军品贸易公司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第七条</w:t>
      </w:r>
      <w:r>
        <w:rPr>
          <w:rFonts w:ascii="Times New Roman" w:hAnsi="Times New Roman" w:eastAsia="仿宋_GB2312" w:cs="Times New Roman"/>
          <w:sz w:val="32"/>
          <w:szCs w:val="32"/>
        </w:rPr>
        <w:t>　本条例所称军</w:t>
      </w:r>
      <w:r>
        <w:rPr>
          <w:rFonts w:ascii="Times New Roman" w:hAnsi="Times New Roman" w:eastAsia="仿宋_GB2312" w:cs="Times New Roman"/>
          <w:spacing w:val="-11"/>
          <w:sz w:val="32"/>
          <w:szCs w:val="32"/>
        </w:rPr>
        <w:t>品贸易公司，是指依法取得军品出口经营权，并在核定的经营范围内从事军品出口经营活动的企业</w:t>
      </w:r>
      <w:r>
        <w:rPr>
          <w:rFonts w:ascii="Times New Roman" w:hAnsi="Times New Roman" w:eastAsia="仿宋_GB2312" w:cs="Times New Roman"/>
          <w:sz w:val="32"/>
          <w:szCs w:val="32"/>
        </w:rPr>
        <w:t>法人。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第八条</w:t>
      </w:r>
      <w:r>
        <w:rPr>
          <w:rFonts w:ascii="Times New Roman" w:hAnsi="Times New Roman" w:eastAsia="仿宋_GB2312" w:cs="Times New Roman"/>
          <w:sz w:val="32"/>
          <w:szCs w:val="32"/>
        </w:rPr>
        <w:t>　军品出口经营权由国家军品出口主管部门审查批准。具体办法由国家军品出口主管部门规定。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第九条</w:t>
      </w:r>
      <w:r>
        <w:rPr>
          <w:rFonts w:ascii="Times New Roman" w:hAnsi="Times New Roman" w:eastAsia="仿宋_GB2312" w:cs="Times New Roman"/>
          <w:sz w:val="32"/>
          <w:szCs w:val="32"/>
        </w:rPr>
        <w:t>　军品贸易公司依法自主经营、自负盈亏。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第十条</w:t>
      </w:r>
      <w:r>
        <w:rPr>
          <w:rFonts w:ascii="Times New Roman" w:hAnsi="Times New Roman" w:eastAsia="仿宋_GB2312" w:cs="Times New Roman"/>
          <w:sz w:val="32"/>
          <w:szCs w:val="32"/>
        </w:rPr>
        <w:t>　军品贸易公司应当信守合同，保证商品质量，完善售后服务。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第十一条</w:t>
      </w:r>
      <w:r>
        <w:rPr>
          <w:rFonts w:ascii="Times New Roman" w:hAnsi="Times New Roman" w:eastAsia="仿宋_GB2312" w:cs="Times New Roman"/>
          <w:sz w:val="32"/>
          <w:szCs w:val="32"/>
        </w:rPr>
        <w:t>　军品贸易公司应当按照国家军品出口主管部门的规定，如实提交与其军品出口经营活动有关的文件及资料。国家军品出口主管部门应当为军品贸易公司保守商业秘密，维护军品贸易公司的合法权益。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第十二条</w:t>
      </w:r>
      <w:r>
        <w:rPr>
          <w:rFonts w:ascii="Times New Roman" w:hAnsi="Times New Roman" w:eastAsia="仿宋_GB2312" w:cs="Times New Roman"/>
          <w:sz w:val="32"/>
          <w:szCs w:val="32"/>
        </w:rPr>
        <w:t>　军品贸易公司可以委托经批准的军品出口运输企业，办理军品出口运输及相关业务。具体办法由国家军品出口主管部门规定。</w:t>
      </w:r>
    </w:p>
    <w:p>
      <w:pPr>
        <w:pStyle w:val="3"/>
        <w:bidi w:val="0"/>
      </w:pPr>
      <w:r>
        <w:t>第三章　军品出口管理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第十三条</w:t>
      </w:r>
      <w:r>
        <w:rPr>
          <w:rFonts w:ascii="Times New Roman" w:hAnsi="Times New Roman" w:eastAsia="仿宋_GB2312" w:cs="Times New Roman"/>
          <w:sz w:val="32"/>
          <w:szCs w:val="32"/>
        </w:rPr>
        <w:t>　国家对军品出口实行许可制度。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军品出口项目、合同，应当依照本条例的规定申请审查批准。军品出口，应当凭军品出口许可证。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第十四条</w:t>
      </w:r>
      <w:r>
        <w:rPr>
          <w:rFonts w:ascii="Times New Roman" w:hAnsi="Times New Roman" w:eastAsia="仿宋_GB2312" w:cs="Times New Roman"/>
          <w:sz w:val="32"/>
          <w:szCs w:val="32"/>
        </w:rPr>
        <w:t>　军品出口项目，由国家军品出口主管部门或者由国家军品出口主管部门会同国务院、中央军事委员会的有关部门审查批准。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第十五条</w:t>
      </w:r>
      <w:r>
        <w:rPr>
          <w:rFonts w:ascii="Times New Roman" w:hAnsi="Times New Roman" w:eastAsia="仿宋_GB2312" w:cs="Times New Roman"/>
          <w:sz w:val="32"/>
          <w:szCs w:val="32"/>
        </w:rPr>
        <w:t>　军品出口项目经批准后，军品贸易公司可以对外签订军品出口合同。军品出口合同签订后，应当向国家军品出口主管部门申请审查批准；国家军品出口主管部门应当自收到申请之日起20日内作出决定。军品出口合同获得批准，方可生效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军品贸易公司向国家军品出口主管部门申请批准军品出口合同时，应当附送接受国的有效证明文件。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第十六条</w:t>
      </w:r>
      <w:r>
        <w:rPr>
          <w:rFonts w:ascii="Times New Roman" w:hAnsi="Times New Roman" w:eastAsia="仿宋_GB2312" w:cs="Times New Roman"/>
          <w:sz w:val="32"/>
          <w:szCs w:val="32"/>
        </w:rPr>
        <w:t>　重大的军品出口项目、合同，应当经国家军品出口主管部门会同国务院、中央军事委员会的有关部门审查，报国务院和中央军事委员会批准。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第十七条</w:t>
      </w:r>
      <w:r>
        <w:rPr>
          <w:rFonts w:ascii="Times New Roman" w:hAnsi="Times New Roman" w:eastAsia="仿宋_GB2312" w:cs="Times New Roman"/>
          <w:sz w:val="32"/>
          <w:szCs w:val="32"/>
        </w:rPr>
        <w:t>　军品贸易公司在军品出口前，应当凭军品出口合同批准文件，向国家军品出口主管部门申请领取军品出口许可证；符合军品出口合同规定的，国家军品出口主管部门应当自收到申请之日起10日内签发军品出口许可证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海关凭军品出口许可证接受申报，并按照国家有关规定验放。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第十八条</w:t>
      </w:r>
      <w:r>
        <w:rPr>
          <w:rFonts w:ascii="Times New Roman" w:hAnsi="Times New Roman" w:eastAsia="仿宋_GB2312" w:cs="Times New Roman"/>
          <w:sz w:val="32"/>
          <w:szCs w:val="32"/>
        </w:rPr>
        <w:t>　军品出口项目、合同的审查批准办法和军品出口许可证的签发办法，由国家军品出口主管部门制定。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第十九条</w:t>
      </w:r>
      <w:r>
        <w:rPr>
          <w:rFonts w:ascii="Times New Roman" w:hAnsi="Times New Roman" w:eastAsia="仿宋_GB2312" w:cs="Times New Roman"/>
          <w:sz w:val="32"/>
          <w:szCs w:val="32"/>
        </w:rPr>
        <w:t>　军品出口，由国家军品出口主管部门会同有关部门下达军品出口通知。有关部门和地方人民政府收到军品出口通知后，应当按照国家有关规定认真履行职责，保证军品出口的安全、迅速、准确。</w:t>
      </w:r>
    </w:p>
    <w:p>
      <w:pPr>
        <w:pStyle w:val="3"/>
        <w:bidi w:val="0"/>
      </w:pPr>
      <w:r>
        <w:t>第四章　军品出口秩序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第二十条</w:t>
      </w:r>
      <w:r>
        <w:rPr>
          <w:rFonts w:ascii="Times New Roman" w:hAnsi="Times New Roman" w:eastAsia="仿宋_GB2312" w:cs="Times New Roman"/>
          <w:sz w:val="32"/>
          <w:szCs w:val="32"/>
        </w:rPr>
        <w:t>　未取得军品出口经营权的任何单位或者组织，不得从事军品出口经营活动。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国家禁止个人从事军品出口经营活动。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第二十一条</w:t>
      </w:r>
      <w:r>
        <w:rPr>
          <w:rFonts w:ascii="Times New Roman" w:hAnsi="Times New Roman" w:eastAsia="仿宋_GB2312" w:cs="Times New Roman"/>
          <w:sz w:val="32"/>
          <w:szCs w:val="32"/>
        </w:rPr>
        <w:t>　军品贸易公司在军品出口经营活动中，应当遵守法律和行政法规的规定，维护正常的军品出口秩序。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第二十二条</w:t>
      </w:r>
      <w:r>
        <w:rPr>
          <w:rFonts w:ascii="Times New Roman" w:hAnsi="Times New Roman" w:eastAsia="仿宋_GB2312" w:cs="Times New Roman"/>
          <w:sz w:val="32"/>
          <w:szCs w:val="32"/>
        </w:rPr>
        <w:t>　军品贸易公司在军品出口经营活动中，不得有下列行为：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(一)危害国家安全或者社会公共利益；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(二)以不正当竞争手段排挤竞争对手；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(三)侵害中华人民共和国法律保护的知识产权；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(四)伪造、变造、骗取或者转让军品出口项目批准文件、合同批准文件、许可证和接受国的有效证明文件等单证；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(五)超越核定的经营范围经营；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(六)违反法律和行政法规规定的其他行为。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第二十三条</w:t>
      </w:r>
      <w:r>
        <w:rPr>
          <w:rFonts w:ascii="Times New Roman" w:hAnsi="Times New Roman" w:eastAsia="仿宋_GB2312" w:cs="Times New Roman"/>
          <w:sz w:val="32"/>
          <w:szCs w:val="32"/>
        </w:rPr>
        <w:t>　国家军品出口主管部门认为必要时或者根据军品贸易公司的请求，可以对妨碍正常的军品出口秩序的行为进行处理。</w:t>
      </w:r>
    </w:p>
    <w:p>
      <w:pPr>
        <w:pStyle w:val="3"/>
        <w:bidi w:val="0"/>
      </w:pPr>
      <w:r>
        <w:t>第五章　法律责任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第二十四条</w:t>
      </w:r>
      <w:r>
        <w:rPr>
          <w:rFonts w:ascii="Times New Roman" w:hAnsi="Times New Roman" w:eastAsia="仿宋_GB2312" w:cs="Times New Roman"/>
          <w:sz w:val="32"/>
          <w:szCs w:val="32"/>
        </w:rPr>
        <w:t>　军品贸易公司违反本条例第十一条规定的，由国家军品出口主管部门责令限期改正，予以警告；逾期不改正的，处2万元以上10万元以下的罚款，暂停直至撤销其军品出口经营权。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第二十五条</w:t>
      </w:r>
      <w:r>
        <w:rPr>
          <w:rFonts w:ascii="Times New Roman" w:hAnsi="Times New Roman" w:eastAsia="仿宋_GB2312" w:cs="Times New Roman"/>
          <w:sz w:val="32"/>
          <w:szCs w:val="32"/>
        </w:rPr>
        <w:t>　军品贸易公司违反本条例第二十二条第(四)项、第(五)项规定，触犯刑律的，依照刑法关于非法经营罪，伪造、变造、买卖国家机关公文、证件、印章罪或者其他罪的规定，依法追究刑事责任；尚不够刑事处罚的，由国家军品出口主管部门予以警告，没收违法所得，并处违法所得1倍以上3倍以下的罚款，没有违法所得或者违法所得不足10万元的，处10万元以上30万元以下的罚款，暂停直至撤销其军品出口经营权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军品贸易公司违反本条例第二十二条第(一)项、第(二)项、第(三)项规定或者其他法律、行政法规规定的，由国家有关主管部门依照有关法律和行政法规的规定予以处罚，国家军品出口主管部门并可以暂停直至撤销其军品出口经营权；触犯刑律的，依照刑法有关规定，依法追究刑事责任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第二十六条</w:t>
      </w:r>
      <w:r>
        <w:rPr>
          <w:rFonts w:ascii="Times New Roman" w:hAnsi="Times New Roman" w:eastAsia="仿宋_GB2312" w:cs="Times New Roman"/>
          <w:sz w:val="32"/>
          <w:szCs w:val="32"/>
        </w:rPr>
        <w:t>　违反本条例第二十条规定的，由国家军品出口主管部门取缔非法活动；触犯刑律的，依照刑法关于非法经营罪或者其他罪的规定，依法追究刑事责任；尚不够刑事处罚的，由国家军品出口主管部门予以警告，没收违法所得，并处违法所得1倍以上5倍以下的罚款，没有违法所得或者违法所得不足10万元的，处10万元以上50万元以下的罚款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第二十七条</w:t>
      </w:r>
      <w:r>
        <w:rPr>
          <w:rFonts w:ascii="Times New Roman" w:hAnsi="Times New Roman" w:eastAsia="仿宋_GB2312" w:cs="Times New Roman"/>
          <w:sz w:val="32"/>
          <w:szCs w:val="32"/>
        </w:rPr>
        <w:t>　军品贸易公司对国家军品出口主管部门作出的具体行政行为不服的，应当先依法申请行政复议；对行政复议决定仍不服的，可以依法向人民法院提起行政诉讼。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第二十八条</w:t>
      </w:r>
      <w:r>
        <w:rPr>
          <w:rFonts w:ascii="Times New Roman" w:hAnsi="Times New Roman" w:eastAsia="仿宋_GB2312" w:cs="Times New Roman"/>
          <w:sz w:val="32"/>
          <w:szCs w:val="32"/>
        </w:rPr>
        <w:t>　国家军品出口管理工作人员滥用职权、玩忽职守或者利用职务上的便利收受、索取他人财物，触犯刑律的，依照刑法关于滥用职权罪、玩忽职守罪、受贿罪或者其他罪的规定，依法追究刑事责任；尚不够刑事处罚的，依法给予行政处分。</w:t>
      </w:r>
    </w:p>
    <w:p>
      <w:pPr>
        <w:pStyle w:val="3"/>
        <w:bidi w:val="0"/>
      </w:pPr>
      <w:r>
        <w:t>第六章　附则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第二十九条</w:t>
      </w:r>
      <w:r>
        <w:rPr>
          <w:rFonts w:ascii="Times New Roman" w:hAnsi="Times New Roman" w:eastAsia="仿宋_GB2312" w:cs="Times New Roman"/>
          <w:sz w:val="32"/>
          <w:szCs w:val="32"/>
        </w:rPr>
        <w:t>　警用装备的出口适用本条例。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ascii="Times New Roman" w:hAnsi="Times New Roman" w:eastAsia="黑体" w:cs="Times New Roman"/>
          <w:sz w:val="32"/>
          <w:szCs w:val="32"/>
        </w:rPr>
        <w:t>第三十条</w:t>
      </w:r>
      <w:r>
        <w:rPr>
          <w:rFonts w:ascii="Times New Roman" w:hAnsi="Times New Roman" w:eastAsia="仿宋_GB2312" w:cs="Times New Roman"/>
          <w:sz w:val="32"/>
          <w:szCs w:val="32"/>
        </w:rPr>
        <w:t>　本条例自1998年1月1日起施行。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yrfOL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Theme="minorEastAsia"/>
                        <w:sz w:val="24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t>- 1 -</w: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7337133"/>
        <w:docPartObj>
          <w:docPartGallery w:val="autotext"/>
        </w:docPartObj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6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8"/>
    <w:rsid w:val="00027AB2"/>
    <w:rsid w:val="000917B9"/>
    <w:rsid w:val="000A5459"/>
    <w:rsid w:val="000C4C92"/>
    <w:rsid w:val="000E1E0F"/>
    <w:rsid w:val="000E61BB"/>
    <w:rsid w:val="001123A3"/>
    <w:rsid w:val="001308F7"/>
    <w:rsid w:val="001D2E61"/>
    <w:rsid w:val="001E555F"/>
    <w:rsid w:val="00290D32"/>
    <w:rsid w:val="002C025D"/>
    <w:rsid w:val="002C3000"/>
    <w:rsid w:val="002E13E2"/>
    <w:rsid w:val="002F6361"/>
    <w:rsid w:val="003004CE"/>
    <w:rsid w:val="003653A6"/>
    <w:rsid w:val="00365B84"/>
    <w:rsid w:val="003767F3"/>
    <w:rsid w:val="0038655D"/>
    <w:rsid w:val="003A2108"/>
    <w:rsid w:val="003A6FAA"/>
    <w:rsid w:val="003D14A2"/>
    <w:rsid w:val="003D3DF5"/>
    <w:rsid w:val="00402DE1"/>
    <w:rsid w:val="0041735A"/>
    <w:rsid w:val="00423A05"/>
    <w:rsid w:val="00423E10"/>
    <w:rsid w:val="004617AB"/>
    <w:rsid w:val="00465FF6"/>
    <w:rsid w:val="00493FD3"/>
    <w:rsid w:val="00496A27"/>
    <w:rsid w:val="00500522"/>
    <w:rsid w:val="00502210"/>
    <w:rsid w:val="005272D1"/>
    <w:rsid w:val="005505F3"/>
    <w:rsid w:val="00574409"/>
    <w:rsid w:val="00574DA9"/>
    <w:rsid w:val="005F72E4"/>
    <w:rsid w:val="0060279C"/>
    <w:rsid w:val="00604330"/>
    <w:rsid w:val="006405E2"/>
    <w:rsid w:val="006848F5"/>
    <w:rsid w:val="00723BD5"/>
    <w:rsid w:val="00730ACC"/>
    <w:rsid w:val="00735841"/>
    <w:rsid w:val="00754610"/>
    <w:rsid w:val="00774219"/>
    <w:rsid w:val="0077596B"/>
    <w:rsid w:val="007953C3"/>
    <w:rsid w:val="007A2BEC"/>
    <w:rsid w:val="007C74E7"/>
    <w:rsid w:val="007E54CD"/>
    <w:rsid w:val="00826E44"/>
    <w:rsid w:val="0083648E"/>
    <w:rsid w:val="008665B0"/>
    <w:rsid w:val="008C4A57"/>
    <w:rsid w:val="008F43D9"/>
    <w:rsid w:val="00917678"/>
    <w:rsid w:val="009567A4"/>
    <w:rsid w:val="00965278"/>
    <w:rsid w:val="00965B34"/>
    <w:rsid w:val="009D67A7"/>
    <w:rsid w:val="00A06F17"/>
    <w:rsid w:val="00A1689C"/>
    <w:rsid w:val="00A37B48"/>
    <w:rsid w:val="00A57CA4"/>
    <w:rsid w:val="00AA747A"/>
    <w:rsid w:val="00AC7BC9"/>
    <w:rsid w:val="00B15D96"/>
    <w:rsid w:val="00B31E84"/>
    <w:rsid w:val="00B9435F"/>
    <w:rsid w:val="00BC2466"/>
    <w:rsid w:val="00BC4671"/>
    <w:rsid w:val="00BD7AE1"/>
    <w:rsid w:val="00BE0B46"/>
    <w:rsid w:val="00C603F7"/>
    <w:rsid w:val="00C679F8"/>
    <w:rsid w:val="00CA02BD"/>
    <w:rsid w:val="00CB4C46"/>
    <w:rsid w:val="00CC5669"/>
    <w:rsid w:val="00CD01A8"/>
    <w:rsid w:val="00D11792"/>
    <w:rsid w:val="00D15169"/>
    <w:rsid w:val="00D56773"/>
    <w:rsid w:val="00D83072"/>
    <w:rsid w:val="00D92776"/>
    <w:rsid w:val="00DF7D69"/>
    <w:rsid w:val="00E149FA"/>
    <w:rsid w:val="00E21E2B"/>
    <w:rsid w:val="00E40DDC"/>
    <w:rsid w:val="00E44CB1"/>
    <w:rsid w:val="00E73B49"/>
    <w:rsid w:val="00EC63E9"/>
    <w:rsid w:val="00ED65AD"/>
    <w:rsid w:val="00F140AC"/>
    <w:rsid w:val="00F2134E"/>
    <w:rsid w:val="00F62793"/>
    <w:rsid w:val="00F90210"/>
    <w:rsid w:val="00FA2E60"/>
    <w:rsid w:val="00FA45FB"/>
    <w:rsid w:val="00FB4416"/>
    <w:rsid w:val="00FB783C"/>
    <w:rsid w:val="00FD082C"/>
    <w:rsid w:val="00FD7678"/>
    <w:rsid w:val="00FD7765"/>
    <w:rsid w:val="01CF6706"/>
    <w:rsid w:val="026D2287"/>
    <w:rsid w:val="03356D16"/>
    <w:rsid w:val="03985ADA"/>
    <w:rsid w:val="058213F7"/>
    <w:rsid w:val="0963250F"/>
    <w:rsid w:val="097F7BAD"/>
    <w:rsid w:val="09B60066"/>
    <w:rsid w:val="0B3D0578"/>
    <w:rsid w:val="0D3C4224"/>
    <w:rsid w:val="0DFE10B9"/>
    <w:rsid w:val="134A1994"/>
    <w:rsid w:val="155E2CB3"/>
    <w:rsid w:val="18413C16"/>
    <w:rsid w:val="19DB6C33"/>
    <w:rsid w:val="1C9212F7"/>
    <w:rsid w:val="20D86240"/>
    <w:rsid w:val="22DD4281"/>
    <w:rsid w:val="26CA1A3A"/>
    <w:rsid w:val="28F8723D"/>
    <w:rsid w:val="2DBE0D65"/>
    <w:rsid w:val="2FF20DF5"/>
    <w:rsid w:val="30BF73C1"/>
    <w:rsid w:val="32252208"/>
    <w:rsid w:val="33C65EBD"/>
    <w:rsid w:val="33CF5811"/>
    <w:rsid w:val="386D21AD"/>
    <w:rsid w:val="3A7915E5"/>
    <w:rsid w:val="3BA0652C"/>
    <w:rsid w:val="3CDF39C7"/>
    <w:rsid w:val="3CF81F11"/>
    <w:rsid w:val="3D762392"/>
    <w:rsid w:val="3F800236"/>
    <w:rsid w:val="3F8C783C"/>
    <w:rsid w:val="40DC5AC3"/>
    <w:rsid w:val="41B857FD"/>
    <w:rsid w:val="4361706F"/>
    <w:rsid w:val="43CA1521"/>
    <w:rsid w:val="444B0E8A"/>
    <w:rsid w:val="47A250A3"/>
    <w:rsid w:val="49716702"/>
    <w:rsid w:val="4DC87E21"/>
    <w:rsid w:val="4EDF3D2B"/>
    <w:rsid w:val="4EED79F5"/>
    <w:rsid w:val="5080370D"/>
    <w:rsid w:val="523F45D1"/>
    <w:rsid w:val="53BF5C69"/>
    <w:rsid w:val="53DA0A43"/>
    <w:rsid w:val="575D4E2E"/>
    <w:rsid w:val="58035B31"/>
    <w:rsid w:val="58F6185E"/>
    <w:rsid w:val="591257DC"/>
    <w:rsid w:val="5DB22BFD"/>
    <w:rsid w:val="5DD739B2"/>
    <w:rsid w:val="5E900D37"/>
    <w:rsid w:val="5F5011B7"/>
    <w:rsid w:val="60492E1B"/>
    <w:rsid w:val="61152047"/>
    <w:rsid w:val="620467BA"/>
    <w:rsid w:val="622D2BEC"/>
    <w:rsid w:val="63DD0DD3"/>
    <w:rsid w:val="649C0E8F"/>
    <w:rsid w:val="65BF6566"/>
    <w:rsid w:val="665D25F4"/>
    <w:rsid w:val="6A403C00"/>
    <w:rsid w:val="6B4C7D1B"/>
    <w:rsid w:val="6DA577A5"/>
    <w:rsid w:val="6DB87D30"/>
    <w:rsid w:val="6E804287"/>
    <w:rsid w:val="762C29D0"/>
    <w:rsid w:val="769B60FD"/>
    <w:rsid w:val="76C10F77"/>
    <w:rsid w:val="77D8678E"/>
    <w:rsid w:val="7814798C"/>
    <w:rsid w:val="7819740D"/>
    <w:rsid w:val="78ED2B64"/>
    <w:rsid w:val="7A4B0114"/>
    <w:rsid w:val="7A6D55E9"/>
    <w:rsid w:val="7C0E15E2"/>
    <w:rsid w:val="7D0E2676"/>
    <w:rsid w:val="7E8622B0"/>
    <w:rsid w:val="7FB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 w:asciiTheme="minorAscii" w:hAnsiTheme="minorAscii"/>
      <w:bCs/>
      <w:kern w:val="44"/>
      <w:sz w:val="32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Ascii" w:hAnsiTheme="majorAscii" w:cstheme="majorBidi"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eastAsia="方正楷体_GBK"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6"/>
    <w:unhideWhenUsed/>
    <w:qFormat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6">
    <w:name w:val="纯文本 Char"/>
    <w:basedOn w:val="15"/>
    <w:link w:val="10"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页眉 Char"/>
    <w:basedOn w:val="15"/>
    <w:link w:val="12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1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15"/>
    <w:link w:val="2"/>
    <w:qFormat/>
    <w:uiPriority w:val="9"/>
    <w:rPr>
      <w:rFonts w:eastAsia="黑体" w:asciiTheme="minorAscii" w:hAnsiTheme="minorAscii"/>
      <w:bCs/>
      <w:kern w:val="44"/>
      <w:sz w:val="32"/>
      <w:szCs w:val="44"/>
    </w:rPr>
  </w:style>
  <w:style w:type="character" w:customStyle="1" w:styleId="20">
    <w:name w:val="标题 2 Char"/>
    <w:basedOn w:val="15"/>
    <w:link w:val="3"/>
    <w:semiHidden/>
    <w:qFormat/>
    <w:uiPriority w:val="9"/>
    <w:rPr>
      <w:rFonts w:eastAsia="方正黑体_GBK" w:asciiTheme="majorAscii" w:hAnsiTheme="majorAscii" w:cstheme="majorBidi"/>
      <w:bCs/>
      <w:sz w:val="32"/>
      <w:szCs w:val="32"/>
    </w:rPr>
  </w:style>
  <w:style w:type="character" w:customStyle="1" w:styleId="21">
    <w:name w:val="标题 3 Char"/>
    <w:basedOn w:val="15"/>
    <w:link w:val="4"/>
    <w:semiHidden/>
    <w:qFormat/>
    <w:uiPriority w:val="9"/>
    <w:rPr>
      <w:rFonts w:eastAsia="方正楷体_GBK" w:asciiTheme="minorAscii" w:hAnsiTheme="minorAscii"/>
      <w:b/>
      <w:bCs/>
      <w:sz w:val="32"/>
      <w:szCs w:val="32"/>
    </w:rPr>
  </w:style>
  <w:style w:type="character" w:customStyle="1" w:styleId="22">
    <w:name w:val="标题 4 Char"/>
    <w:basedOn w:val="15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标题 5 Char"/>
    <w:basedOn w:val="15"/>
    <w:link w:val="6"/>
    <w:semiHidden/>
    <w:qFormat/>
    <w:uiPriority w:val="9"/>
    <w:rPr>
      <w:b/>
      <w:bCs/>
      <w:sz w:val="28"/>
      <w:szCs w:val="28"/>
    </w:rPr>
  </w:style>
  <w:style w:type="character" w:customStyle="1" w:styleId="24">
    <w:name w:val="标题 6 Char"/>
    <w:basedOn w:val="15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7 Char"/>
    <w:basedOn w:val="15"/>
    <w:link w:val="8"/>
    <w:semiHidden/>
    <w:qFormat/>
    <w:uiPriority w:val="9"/>
    <w:rPr>
      <w:b/>
      <w:bCs/>
      <w:sz w:val="24"/>
      <w:szCs w:val="24"/>
    </w:rPr>
  </w:style>
  <w:style w:type="character" w:customStyle="1" w:styleId="26">
    <w:name w:val="标题 8 Char"/>
    <w:basedOn w:val="15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501CD5-9AB1-4EC9-9971-2CAEF1A4AB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267</Words>
  <Characters>1526</Characters>
  <Lines>12</Lines>
  <Paragraphs>3</Paragraphs>
  <TotalTime>1</TotalTime>
  <ScaleCrop>false</ScaleCrop>
  <LinksUpToDate>false</LinksUpToDate>
  <CharactersWithSpaces>1790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2019-05-21T02:29:00Z</dcterms:created>
  <dc:creator>Administrator</dc:creator>
  <cp:lastModifiedBy>Administrator</cp:lastModifiedBy>
  <dcterms:modified xsi:type="dcterms:W3CDTF">2019-06-03T10:45:04Z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