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集成电路布图设计保护条例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(2001年3月28日国务院第36次常务会议通过　2001年4月2日中华人民共和国国务院令第300号公布　自2001年10月1日起施行)</w:t>
      </w:r>
    </w:p>
    <w:p>
      <w:pPr>
        <w:pStyle w:val="2"/>
        <w:bidi w:val="0"/>
      </w:pPr>
      <w:r>
        <w:t>第</w:t>
      </w:r>
      <w:bookmarkStart w:id="0" w:name="_GoBack"/>
      <w:bookmarkEnd w:id="0"/>
      <w:r>
        <w:t>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为了保护集成电路布图设计专有权，鼓励集成电路技术的创新，促进科学技术的发展，制定本条例。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(一)集成电路，是指半导体集成电路，即以半导体材料为基片，将至少有一个是有源元件的两个以上元件和部分或者全部互连线路集成在基片之中或者基片之上，以执行某种电子功能的中间产品或者最终产品；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(二)集成电路布图设计(以下简称布图设计)，是指集成电路中至少有一个是有源元件的两个以上元件和部分或者全部互连线路的三维配置，或者为制造集成电路而准备的上述三维配置；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(三)布图设计权利人，是指依照本条例的规定，对布图设计享有专有权的自然人、法人或者其他组织；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(四)复制，是指重复制作布图设计或者含有该布图设计的集成电路的行为；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(五)商业利用，是指为商业目的进口、销售或者以其他方式提供受保护的布图设计、含有该布图设计的集成电路或者含有该集成电路的物品的行为。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中国自然人、法人或者其他组织创作的布图设计，依照本条例享有布图设计专有权。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外国人创作的布图设计首先在中国境内投入商业利用的，依照本条例享有布图设计专有权。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外国人创作的布图设计，其创作者所属国同中国签订有关布图设计保护协议或者与中国共同参加有关布图设计保护国际条约的，依照本条例享有布图设计专有权。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受保护的布图设计应当具有独创性，即该布图设计是创作者自己的智力劳动成果，并且在其创作时该布图设计在布图设计创作者和集成电路制造者中不是公认的常规设计。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受保护的由常规设计组成的布图设计，其组合作为整体应当符合前款规定的条件。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本条例对布图设计的保护，不延及思想、处理过程、操作方法或者数学概念等。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国务院知识产权行政部门依照本条例的规定，负责布图设计专有权的有关管理工作。</w:t>
      </w:r>
    </w:p>
    <w:p>
      <w:pPr>
        <w:pStyle w:val="2"/>
        <w:bidi w:val="0"/>
      </w:pPr>
      <w:r>
        <w:t>第二章　布图设计专有权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布图设计权利人享有下列专有权：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(一)对受保护的布图设计的全部或者其中任何具有独创性的部分进行复制；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(二)将受保护的布图设计、含有该布图设计的集成电路或者含有该集成电路的物品投入商业利用。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布图设计专有权经国务院知识产权行政部门登记产生。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未经登记的布图设计不受本条例保护。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布图设计专有权属于布图设计创作者，本条例另有规定的除外。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由法人或者其他组织主持，依据法人或者其他组织的意志而创作，并由法人或者其他组织承担责任的布图设计，该法人或者其他组织是创作者。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由自然人创作的布图设计，该自然人是创作者。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两个以上自然人、法人或者其他组织合作创作的布图设计，其专有权的归属由合作者约定；未作约定或者约定不明的，其专有权由合作者共同享有。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受委托创作的布图设计，其专有权的归属由委托人和受托人双方约定；未作约定或者约定不明的，其专有权由受托人享有。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布图设计专有权的保护期为10年，自布图设计登记申请之日或者在世界任何地方首次投入商业利用之日起计算，以较前日期为准。但是，无论是否登记或者投入商业利用，布图设计自创作完成之日起15年后，不再受本条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布图设计专有权属于自然人的，该自然人死亡后，其专有权在本条例规定的保护期内依照继承法的规定转移。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布图设计专有权属于法人或者其他组织的，法人或者其他组织变更、终止后，其专有权在本条例规定的保护期内由承继其权利、义务的法人或者其他组织享有；没有承继其权利、义务的法人或者其他组织的，该布图设计进入公有领域。</w:t>
      </w:r>
    </w:p>
    <w:p>
      <w:pPr>
        <w:pStyle w:val="2"/>
        <w:bidi w:val="0"/>
      </w:pPr>
      <w:r>
        <w:t>第三章　布图设计的登记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国务院知识产权行政部门负责布图设计登记工作，受理布图设计登记申请。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申请登记的布图设计涉及国家安全或者重大利益，需要保密的，按照国家有关规定办理。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申请布图设计登记，应当提交：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(一)布图设计登记申请表；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(二)布图设计的复制件或者图样；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(三)布图设计已投入商业利用的，提交含有该布图设计的集成电路样品；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(四)国务院知识产权行政部门规定的其他材料。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布图设计自其在世界任何地方首次商业利用之日起2年内，未向国务院知识产权行政部门提出登记申请的，国务院知识产权行政部门不再予以登记。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布图设计登记申请经初步审查，未发现驳回理由的，由国务院知识产权行政部门予以登记，发给登记证明文件，并予以公告。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布图设计登记申请人对国务院知识产权行政部门驳回其登记申请的决定不服的，可以自收到通知之日起3个月内，向国务院知识产权行政部门请求复审。国务院知识产权行政部门复审后，作出决定，并通知布图设计登记申请人。布图设计登记申请人对国务院知识产权行政部门的复审决定仍不服的，可以自收到通知之日起3个月内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布图设计获准登记后，国务院知识产权行政部门发现该登记不符合本条例规定的，应当予以撤销，通知布图设计权利人，并予以公告。布图设计权利人对国务院知识产权行政部门撤销布图设计登记的决定不服的，可以自收到通知之日起3个月内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在布图设计登记公告前，国务院知识产权行政部门的工作人员对其内容负有保密义务。</w:t>
      </w:r>
    </w:p>
    <w:p>
      <w:pPr>
        <w:pStyle w:val="2"/>
        <w:bidi w:val="0"/>
      </w:pPr>
      <w:r>
        <w:t>第四章　布图设计专有权的行使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布图设计权利人可以将其专有权转让或者许可他人使用其布图设计。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转让布图设计专有权的，当事人应当订立书面合同，并向国务院知识产权行政部门登记，由国务院知识产权行政部门予以公告。布图设计专有权的转让自登记之日起生效。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许可他人使用其布图设计的，当事人应当订立书面合同。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下列行为可以不经布图设计权利人许可，不向其支付报酬：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(一)为个人目的或者单纯为评价、分析、研究、教学等目的而复制受保护的布图设计的；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(二)在依据前项评价、分析受保护的布图设计的基础上，创作出具有独创性的布图设计的；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(三)对自己独立创作的与他人相同的布图设计进行复制或者将其投入商业利用的。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受保护的布图设计、含有该布图设计的集成电路或者含有该集成电路的物品，由布图设计权利人或者经其许可投放市场后，他人再次商业利用的，可以不经布图设计权利人许可，并不向其支付报酬。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在国家出现紧急状态或者非常情况时，或者为了公共利益的目的，或者经人民法院、不正当竞争行为监督检查部门依法认定布图设计权利人有不正当竞争行为而需要给予补救时，国务院知识产权行政部门可以给予使用其布图设计的非自愿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国务院知识产权行政部门作出给予使用布图设计非自愿许可的决定，应当及时通知布图设计权利人。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给予使用布图设计非自愿许可的决定，应当根据非自愿许可的理由，规定使用的范围和时间，其范围应当限于为公共目的非商业性使用，或者限于经人民法院、不正当竞争行为监督检查部门依法认定布图设计权利人有不正当竞争行为而需要给予的补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非自愿许可的理由消除并不再发生时，国务院知识产权行政部门应当根据布图设计权利人的请求，经审查后作出终止使用布图设计非自愿许可的决定。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取得使用布图设计非自愿许可的自然人、法人或者其他组织不享有独占的使用权，并且无权允许他人使用。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取得使用布图设计非自愿许可的自然人、法人或者其他组织应当向布图设计权利人支付合理的报酬，其数额由双方协商；双方不能达成协议的，由国务院知识产权行政部门裁决。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布图设计权利人对国务院知识产权行政部门关于使用布图设计非自愿许可的决定不服的，布图设计权利人和取得非自愿许可的自然人、法人或者其他组织对国务院知识产权行政部门关于使用布图设计非自愿许可的报酬的裁决不服的，可以自收到通知之日起3个月内向人民法院起诉。</w:t>
      </w:r>
    </w:p>
    <w:p>
      <w:pPr>
        <w:pStyle w:val="2"/>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除本条例另有规定的外，未经布图设计权利人许可，有下列行为之一的，行为人必须立即停止侵权行为，并承担赔偿责任：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(一)复制受保护的布图设计的全部或者其中任何具有独创性的部分的；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(二)为商业目的进口、销售或者以其他方式提供受保护的布图设计、含有该布图设计的集成电路或者含有该集成电路的物品的。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侵犯布图设计专有权的赔偿数额，为侵权人所获得的利益或者被侵权人所受到的损失，包括被侵权人为制止侵权行为所支付的合理开支。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未经布图设计权利人许可，使用其布图设计，即侵犯其布图设计专有权，引起纠纷的，由当事人协商解决；不愿协商或者协商不成的，布图设计权利人或者利害关系人可以向人民法院起诉，也可以请求国务院知识产权行政部门处理。国务院知识产权行政部门处理时，认定侵权行为成立的，可以责令侵权人立即停止侵权行为，没收、销毁侵权产品或者物品。当事人不服的，可以自收到处理通知之日起15日内依照《中华人民共和国行政诉讼法》向人民法院起诉；侵权人期满不起诉又不停止侵权行为的，国务院知识产权行政部门可以请求人民法院强制执行。应当事人的请求，国务院知识产权行政部门可以就侵犯布图设计专有权的赔偿数额进行调解；调解不成的，当事人可以依照《中华人民共和国民事诉讼法》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布图设计权利人或者利害关系人有证据证明他人正在实施或者即将实施侵犯其专有权的行为，如不及时制止将会使其合法权益受到难以弥补的损害的，可以在起诉前依法向人民法院申请采取责令停止有关行为和财产保全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在获得含有受保护的布图设计的集成电路或者含有该集成电路的物品时，不知道也没有合理理由应当知道其中含有非法复制的布图设计，而将其投入商业利用的，不视为侵权。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前款行为人得到其中含有非法复制的布图设计的明确通知后，可以继续将现有的存货或者此前的订货投入商业利用，但应当向布图设计权利人支付合理的报酬。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国务院知识产权行政部门的工作人员在布图设计管理工作中玩忽职守、滥用职权、徇私舞弊，构成犯罪的，依法追究刑事责任；尚不构成犯罪的，依法给予行政处分。</w:t>
      </w:r>
    </w:p>
    <w:p>
      <w:pPr>
        <w:pStyle w:val="2"/>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申请布图设计登记和办理其他手续，应当按照规定缴纳费用。缴费标准由国务院物价主管部门、国务院知识产权行政部门制定，并由国务院知识产权行政部门公告。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本条例自2001年10月1日起施行。</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55E2CB3"/>
    <w:rsid w:val="18413C16"/>
    <w:rsid w:val="2FF20DF5"/>
    <w:rsid w:val="2FFD72E7"/>
    <w:rsid w:val="354E143B"/>
    <w:rsid w:val="4EDF3D2B"/>
    <w:rsid w:val="4F4F26F0"/>
    <w:rsid w:val="5080370D"/>
    <w:rsid w:val="61152047"/>
    <w:rsid w:val="620467BA"/>
    <w:rsid w:val="622D2BEC"/>
    <w:rsid w:val="65BF6566"/>
    <w:rsid w:val="6DB87D30"/>
    <w:rsid w:val="778F2A81"/>
    <w:rsid w:val="7814798C"/>
    <w:rsid w:val="7A6D55E9"/>
    <w:rsid w:val="7B2B5F0E"/>
    <w:rsid w:val="7C0E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2019-07-05T06:01:13Z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