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DE1" w:rsidRDefault="00D80DE1">
      <w:pPr>
        <w:adjustRightInd w:val="0"/>
        <w:jc w:val="center"/>
        <w:rPr>
          <w:rFonts w:ascii="宋体" w:hAnsi="宋体" w:cs="宋体"/>
          <w:sz w:val="32"/>
          <w:szCs w:val="32"/>
        </w:rPr>
      </w:pPr>
    </w:p>
    <w:p w:rsidR="00D80DE1" w:rsidRDefault="00D80DE1">
      <w:pPr>
        <w:adjustRightInd w:val="0"/>
        <w:jc w:val="center"/>
        <w:rPr>
          <w:rFonts w:ascii="宋体" w:hAnsi="宋体" w:cs="宋体"/>
          <w:sz w:val="32"/>
          <w:szCs w:val="32"/>
        </w:rPr>
      </w:pPr>
    </w:p>
    <w:p w:rsidR="00D80DE1" w:rsidRDefault="003C63BC">
      <w:pPr>
        <w:adjustRightInd w:val="0"/>
        <w:jc w:val="center"/>
        <w:rPr>
          <w:rFonts w:ascii="宋体" w:hAnsi="宋体" w:cs="宋体"/>
          <w:sz w:val="44"/>
          <w:szCs w:val="44"/>
        </w:rPr>
      </w:pPr>
      <w:r>
        <w:rPr>
          <w:rFonts w:ascii="宋体" w:hAnsi="宋体" w:cs="宋体" w:hint="eastAsia"/>
          <w:sz w:val="44"/>
          <w:szCs w:val="44"/>
        </w:rPr>
        <w:t>台州市文明行为促进条例</w:t>
      </w:r>
    </w:p>
    <w:p w:rsidR="00D80DE1" w:rsidRDefault="00D80DE1">
      <w:pPr>
        <w:spacing w:line="600" w:lineRule="exact"/>
        <w:jc w:val="center"/>
        <w:rPr>
          <w:rFonts w:ascii="宋体" w:hAnsi="宋体" w:cs="宋体"/>
          <w:sz w:val="32"/>
          <w:szCs w:val="32"/>
        </w:rPr>
      </w:pPr>
    </w:p>
    <w:p w:rsidR="00D80DE1" w:rsidRPr="00644763" w:rsidRDefault="003C63BC" w:rsidP="00644763">
      <w:pPr>
        <w:spacing w:line="240" w:lineRule="atLeast"/>
        <w:ind w:leftChars="200" w:left="574" w:rightChars="168" w:right="353" w:hangingChars="50" w:hanging="154"/>
        <w:rPr>
          <w:rFonts w:ascii="楷体_GB2312" w:eastAsia="楷体_GB2312" w:hAnsi="Times New Roman"/>
          <w:spacing w:val="-6"/>
          <w:sz w:val="32"/>
          <w:szCs w:val="32"/>
        </w:rPr>
      </w:pPr>
      <w:r w:rsidRPr="00644763">
        <w:rPr>
          <w:rFonts w:ascii="楷体_GB2312" w:eastAsia="楷体_GB2312" w:hAnsi="Times New Roman" w:hint="eastAsia"/>
          <w:spacing w:val="-6"/>
          <w:sz w:val="32"/>
          <w:szCs w:val="32"/>
        </w:rPr>
        <w:t>（</w:t>
      </w:r>
      <w:r w:rsidRPr="00644763">
        <w:rPr>
          <w:rFonts w:ascii="楷体_GB2312" w:eastAsia="楷体_GB2312" w:hAnsi="Times New Roman" w:hint="eastAsia"/>
          <w:spacing w:val="-6"/>
          <w:sz w:val="32"/>
          <w:szCs w:val="32"/>
        </w:rPr>
        <w:t>2020</w:t>
      </w:r>
      <w:r w:rsidRPr="00644763">
        <w:rPr>
          <w:rFonts w:ascii="楷体_GB2312" w:eastAsia="楷体_GB2312" w:hAnsi="Times New Roman" w:hint="eastAsia"/>
          <w:spacing w:val="-6"/>
          <w:sz w:val="32"/>
          <w:szCs w:val="32"/>
        </w:rPr>
        <w:t>年</w:t>
      </w:r>
      <w:r w:rsidRPr="00644763">
        <w:rPr>
          <w:rFonts w:ascii="楷体_GB2312" w:eastAsia="楷体_GB2312" w:hAnsi="Times New Roman" w:hint="eastAsia"/>
          <w:spacing w:val="-6"/>
          <w:sz w:val="32"/>
          <w:szCs w:val="32"/>
        </w:rPr>
        <w:t>4</w:t>
      </w:r>
      <w:r w:rsidRPr="00644763">
        <w:rPr>
          <w:rFonts w:ascii="楷体_GB2312" w:eastAsia="楷体_GB2312" w:hAnsi="Times New Roman" w:hint="eastAsia"/>
          <w:spacing w:val="-6"/>
          <w:sz w:val="32"/>
          <w:szCs w:val="32"/>
        </w:rPr>
        <w:t>月</w:t>
      </w:r>
      <w:r w:rsidRPr="00644763">
        <w:rPr>
          <w:rFonts w:ascii="楷体_GB2312" w:eastAsia="楷体_GB2312" w:hAnsi="Times New Roman" w:hint="eastAsia"/>
          <w:spacing w:val="-6"/>
          <w:sz w:val="32"/>
          <w:szCs w:val="32"/>
        </w:rPr>
        <w:t>27</w:t>
      </w:r>
      <w:r w:rsidRPr="00644763">
        <w:rPr>
          <w:rFonts w:ascii="楷体_GB2312" w:eastAsia="楷体_GB2312" w:hAnsi="Times New Roman" w:hint="eastAsia"/>
          <w:spacing w:val="-6"/>
          <w:sz w:val="32"/>
          <w:szCs w:val="32"/>
        </w:rPr>
        <w:t>日台州市第五届人民代表大会第五次会议通过</w:t>
      </w:r>
      <w:r w:rsidRPr="00644763">
        <w:rPr>
          <w:rFonts w:ascii="楷体_GB2312" w:eastAsia="楷体_GB2312" w:hAnsi="Times New Roman" w:hint="eastAsia"/>
          <w:spacing w:val="-6"/>
          <w:sz w:val="32"/>
          <w:szCs w:val="32"/>
        </w:rPr>
        <w:t xml:space="preserve">  2020</w:t>
      </w:r>
      <w:r w:rsidRPr="00644763">
        <w:rPr>
          <w:rFonts w:ascii="楷体_GB2312" w:eastAsia="楷体_GB2312" w:hAnsi="Times New Roman" w:hint="eastAsia"/>
          <w:spacing w:val="-6"/>
          <w:sz w:val="32"/>
          <w:szCs w:val="32"/>
        </w:rPr>
        <w:t>年</w:t>
      </w:r>
      <w:r w:rsidRPr="00644763">
        <w:rPr>
          <w:rFonts w:ascii="楷体_GB2312" w:eastAsia="楷体_GB2312" w:hAnsi="Times New Roman" w:hint="eastAsia"/>
          <w:spacing w:val="-6"/>
          <w:sz w:val="32"/>
          <w:szCs w:val="32"/>
        </w:rPr>
        <w:t>7</w:t>
      </w:r>
      <w:r w:rsidRPr="00644763">
        <w:rPr>
          <w:rFonts w:ascii="楷体_GB2312" w:eastAsia="楷体_GB2312" w:hAnsi="Times New Roman" w:hint="eastAsia"/>
          <w:spacing w:val="-6"/>
          <w:sz w:val="32"/>
          <w:szCs w:val="32"/>
        </w:rPr>
        <w:t>月</w:t>
      </w:r>
      <w:r w:rsidRPr="00644763">
        <w:rPr>
          <w:rFonts w:ascii="楷体_GB2312" w:eastAsia="楷体_GB2312" w:hAnsi="Times New Roman" w:hint="eastAsia"/>
          <w:spacing w:val="-6"/>
          <w:sz w:val="32"/>
          <w:szCs w:val="32"/>
        </w:rPr>
        <w:t>31</w:t>
      </w:r>
      <w:r w:rsidRPr="00644763">
        <w:rPr>
          <w:rFonts w:ascii="楷体_GB2312" w:eastAsia="楷体_GB2312" w:hAnsi="Times New Roman" w:hint="eastAsia"/>
          <w:spacing w:val="-6"/>
          <w:sz w:val="32"/>
          <w:szCs w:val="32"/>
        </w:rPr>
        <w:t>日浙江省第十三届人民代表大会常务委员会第二十二次会议批准）</w:t>
      </w:r>
    </w:p>
    <w:p w:rsidR="00D80DE1" w:rsidRDefault="00D80DE1">
      <w:pPr>
        <w:rPr>
          <w:rFonts w:ascii="宋体" w:hAnsi="宋体" w:cs="宋体"/>
          <w:sz w:val="32"/>
          <w:szCs w:val="32"/>
        </w:rPr>
      </w:pPr>
      <w:bookmarkStart w:id="0" w:name="_GoBack"/>
      <w:bookmarkEnd w:id="0"/>
    </w:p>
    <w:p w:rsidR="00D80DE1" w:rsidRDefault="003C63BC">
      <w:pPr>
        <w:spacing w:line="560" w:lineRule="exact"/>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总则</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D80DE1" w:rsidRDefault="003C63BC">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为了引导和规范公民行为，提升公民文明素质和社会文明水平，培育和践行社会主义核心价值观，根据有关法律、法规，结合本市实际，制定本条例。</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本市行政区域内的文明行为促进工作，适用本条例。</w:t>
      </w:r>
    </w:p>
    <w:p w:rsidR="00D80DE1" w:rsidRDefault="003C63BC">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文明行为促进工作坚持党委领导、政府推进、社会共建、全民参与、以人为本、奖惩结合的原则。</w:t>
      </w:r>
    </w:p>
    <w:p w:rsidR="00D80DE1" w:rsidRDefault="003C63BC">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市、县（市、区）精神文明建设委员会统一领导本行政区域内的文明行为促进工作。</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市、县（市、区）精神文明建设工作机构具体负责本行政区域内的文明行为促进工作，履行下列职责：</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（一）制定文明行为促进工作相关规划和计划；</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（二）指导、协调相关单位开展文明行为促进工作；</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（三）督促、检查文明行为促进工作落实情况；</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（四）定期评估和通报本条例的实施情况。</w:t>
      </w:r>
    </w:p>
    <w:p w:rsidR="00D80DE1" w:rsidRDefault="003C63BC">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市、县（市、区）人民政府应当将文明行为促进工作纳入国民经济和社会发展规划，所需经费列入财政预算。</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市、县（市、区）人民政府有关部门、乡（镇）人民政府、街道办事处按照各自职责，健全工作机制，加强协作配合，做好文明行为促进工作。</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村（居）民委员会应当加强对文明行为的宣传和引导，协助做好文明行为促进工作。</w:t>
      </w:r>
    </w:p>
    <w:p w:rsidR="00D80DE1" w:rsidRDefault="003C63BC">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机关企事业单位、社会组织、公民应当发挥各自优势，积极参与文明行为促进工作。</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国家工作人员、教育工作者、医务工作者、服务窗口工作人员、社会公众人物等应当在文明行为促进工作中发挥表率作用。</w:t>
      </w:r>
    </w:p>
    <w:p w:rsidR="00D80DE1" w:rsidRDefault="00D80DE1">
      <w:pPr>
        <w:spacing w:line="560" w:lineRule="exact"/>
        <w:jc w:val="center"/>
        <w:rPr>
          <w:rFonts w:ascii="仿宋_GB2312" w:eastAsia="仿宋_GB2312" w:hAnsi="仿宋_GB2312" w:cs="仿宋_GB2312"/>
          <w:sz w:val="32"/>
          <w:szCs w:val="32"/>
        </w:rPr>
      </w:pPr>
    </w:p>
    <w:p w:rsidR="00D80DE1" w:rsidRDefault="003C63BC">
      <w:pPr>
        <w:spacing w:line="560" w:lineRule="exact"/>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文明规范</w:t>
      </w:r>
    </w:p>
    <w:p w:rsidR="00D80DE1" w:rsidRDefault="00D80DE1">
      <w:pPr>
        <w:spacing w:line="560" w:lineRule="exact"/>
        <w:jc w:val="center"/>
        <w:rPr>
          <w:rFonts w:ascii="仿宋_GB2312" w:eastAsia="仿宋_GB2312" w:hAnsi="仿宋_GB2312" w:cs="仿宋_GB2312"/>
          <w:sz w:val="32"/>
          <w:szCs w:val="32"/>
        </w:rPr>
      </w:pPr>
    </w:p>
    <w:p w:rsidR="00D80DE1" w:rsidRDefault="003C63BC">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公民应当爱国、敬业、诚信、友善，遵纪守法，明礼尚德，尊重公序良俗，遵守市民公约以及其他有关文明规范。</w:t>
      </w:r>
    </w:p>
    <w:p w:rsidR="00D80DE1" w:rsidRDefault="003C63BC">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公民应当遵守下列公共秩序文明行为规范：</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（一）遵守公共礼仪，着装整洁得体，言行举止文明，不大声喧哗，咳嗽、打喷嚏遮住口鼻，患有感冒等呼吸系统疾病时正确佩戴口罩；</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（二）等候服务依次排队，使用电梯先出后进，上下楼梯靠右行走；</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（三）文明饲养宠物，携带犬只出户应当采取束牵引带等安全措施，由具有完全民事行为能力人牵领并注意避让他人，即时清理犬只粪便；</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（四）不得在建筑物的阳台外、窗外、屋</w:t>
      </w:r>
      <w:r>
        <w:rPr>
          <w:rFonts w:ascii="仿宋_GB2312" w:eastAsia="仿宋_GB2312" w:hAnsi="仿宋_GB2312" w:cs="仿宋_GB2312" w:hint="eastAsia"/>
          <w:sz w:val="32"/>
          <w:szCs w:val="32"/>
        </w:rPr>
        <w:t>顶、平台、外走廊等空间吊挂或者堆放有碍市容、危及安全的物品，不得从建（构）筑物内向外抛撒物品；</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（五）在公共场所组织集会、商业展销、广场舞、娱乐等活动时，不得超过规定标准排放噪声，干扰周围生活环境；</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（六）移风易俗，文明婚丧，文明祭扫，不大操大办，不搞封建迷信，不得在公共场所从事影响市容的殡仪和焚烧香烛、纸钱等祭祀活动；</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（七）不得违反法律、法规和国家、省有关规定，非法猎捕、交易、运输、食用野生动物；</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（八）其他公共秩序文明行为规范。</w:t>
      </w:r>
    </w:p>
    <w:p w:rsidR="00D80DE1" w:rsidRDefault="003C63BC">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公民应当遵守下列交通秩序文明行为规范：</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一）驾驶机动车按照规定礼让行人，行经积水路段减速慢行，夜间会车或者在路灯照明良好路段行驶应当使用近光灯；</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（二）驾驶机动车时，不得随意停车、变道、穿插、加塞，不得以手持方式使用电话，不得在禁止鸣喇叭的区域或者路段鸣喇叭；</w:t>
      </w:r>
    </w:p>
    <w:p w:rsidR="00D80DE1" w:rsidRDefault="003C63B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（三）机动车按照停车泊位的标识方向停放；</w:t>
      </w:r>
    </w:p>
    <w:p w:rsidR="00D80DE1" w:rsidRDefault="003C63B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（四）电动自行车驾驶人和乘坐人员应当正确佩戴安全头盔，不得违反规定进入机动车道、人行道行驶，不得逆向行驶，非机动车停放应当规范有序；</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（五）不得以摆放物品、安装地锁、设置路障等方式妨碍道路公共停车泊位的使用；</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（六）乘坐公共交通工具有序上下，主动为老、弱、病、残、孕、幼和怀抱婴儿乘客让座，不得妨碍驾驶员安全驾驶；</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（七）行人通过路口或者横过道路时，不得浏览手机等电子设备、嬉闹、停留，不得跨越、倚坐道路隔离设施；</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（八）驾驶或者乘坐机动车，不得向车外抛撒物品；</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（九）其他交通秩序文明行为规范。</w:t>
      </w:r>
    </w:p>
    <w:p w:rsidR="00D80DE1" w:rsidRDefault="003C63BC">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公民应当遵守下列公共环境文明行为规范：</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（一）控制吸烟，不得在机关事业单位、学校、医院、商场、星级宾馆、文化体育场馆的室内公共场所以及电梯、公共交通工具和法律、法规、规章规定的其他禁止吸烟的场所</w:t>
      </w:r>
      <w:r>
        <w:rPr>
          <w:rFonts w:ascii="仿宋_GB2312" w:eastAsia="仿宋_GB2312" w:hAnsi="仿宋_GB2312" w:cs="仿宋_GB2312" w:hint="eastAsia"/>
          <w:sz w:val="32"/>
          <w:szCs w:val="32"/>
        </w:rPr>
        <w:t>吸烟，相关经营管理单位对吸烟行为应当予以劝阻、制止；</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（二）绿色消费，节约粮食、水、电等资源，不铺张浪费；</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（三）文明用餐，倡导分餐、“光盘”，使用公筷公勺；</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（四）爱护环境卫生，自觉做好垃圾分类，不得随地吐痰、便溺，不得乱扔果皮、烟蒂、塑料袋等废弃物，不得乱倒垃圾、污水、粪便；</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（五）爱护公共设施，文明使用公共厕所、母婴室等便利设施，不得在建（构）筑物和树木、电杆、户外管线或者</w:t>
      </w:r>
      <w:r>
        <w:rPr>
          <w:rFonts w:ascii="仿宋_GB2312" w:eastAsia="仿宋_GB2312" w:hAnsi="仿宋_GB2312" w:cs="仿宋_GB2312" w:hint="eastAsia"/>
          <w:sz w:val="32"/>
          <w:szCs w:val="32"/>
        </w:rPr>
        <w:lastRenderedPageBreak/>
        <w:t>其他户外设施上任意刻画、涂写、张贴广告，不侵占盲道和无障碍通道；</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（六）不得违反规定燃放烟花爆竹；</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（七）其他公共环境文明行为规范。</w:t>
      </w:r>
    </w:p>
    <w:p w:rsidR="00D80DE1" w:rsidRDefault="003C63BC">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公民应当遵守下列社区文明行为规范：</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（一）邻里之间团结友爱，和睦相处，互帮互助，构建和谐人际关系；</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（二）合理使用社区公共空间部位、设施设备，不得在楼梯、公共走道等共用部位堆放杂物；</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（三）有序停放机动车辆，不得妨碍其他车辆、人员通行，不得占用、堵塞安全出口、消防车通道、消防登高场地；</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（四）爱护花草树木，不得占用、损坏公共绿地，不得在公共绿地上种植蔬菜；</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（五）装修房屋应当控制噪声、粉尘，合理安排施工时间，不妨碍社区环境和他人生活；</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（六）其他社区文明行为规范。</w:t>
      </w:r>
    </w:p>
    <w:p w:rsidR="00D80DE1" w:rsidRDefault="003C63BC">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文明旅游，尊重当地风俗习惯、文化传统和宗教信仰，爱护文物古迹和景区环境、设施，不乱刻乱画。</w:t>
      </w:r>
    </w:p>
    <w:p w:rsidR="00D80DE1" w:rsidRDefault="003C63BC">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文明上网，维护健康网络环境，不编造、散布或者传播虚假、低级媚俗等信息。</w:t>
      </w:r>
    </w:p>
    <w:p w:rsidR="00D80DE1" w:rsidRDefault="003C63BC">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遵循职业道德和商业道德，勤勉敬业，恪尽职守，诚信经营，不侵害消费者合法权益。</w:t>
      </w:r>
    </w:p>
    <w:p w:rsidR="00D80DE1" w:rsidRDefault="003C63BC">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建设文明家庭，弘扬尊老爱幼、男女平等、夫妻和睦、勤俭持家的家庭美德，培育良好家风。</w:t>
      </w:r>
    </w:p>
    <w:p w:rsidR="00D80DE1" w:rsidRDefault="003C63BC">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行政执法人员在执法过程中应当出示证件，语言文明，方式得当，做到依法、公正、规范、文明。</w:t>
      </w:r>
    </w:p>
    <w:p w:rsidR="00D80DE1" w:rsidRDefault="003C63BC">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w:t>
      </w:r>
      <w:r>
        <w:rPr>
          <w:rFonts w:ascii="黑体" w:eastAsia="黑体" w:hAnsi="黑体" w:cs="黑体"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鼓励下列行为：</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（一）扶老、救孤、助残、济困、赈灾、优抚、助学、医疗救助和关爱特殊群体等慈善公益活动；</w:t>
      </w:r>
    </w:p>
    <w:p w:rsidR="00D80DE1" w:rsidRDefault="003C63B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（二）见义勇为；</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（三）紧急现场救护；</w:t>
      </w:r>
    </w:p>
    <w:p w:rsidR="00D80DE1" w:rsidRDefault="003C63BC">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（四）志愿服务活动；</w:t>
      </w:r>
    </w:p>
    <w:p w:rsidR="00D80DE1" w:rsidRDefault="003C63BC">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（五）无偿献血，自愿捐献造血干细胞、遗体、人体器官（组织）；</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（六）其他有益于社会文明的行为。</w:t>
      </w:r>
    </w:p>
    <w:p w:rsidR="00D80DE1" w:rsidRDefault="00D80DE1">
      <w:pPr>
        <w:spacing w:line="560" w:lineRule="exact"/>
        <w:jc w:val="center"/>
        <w:rPr>
          <w:rFonts w:ascii="黑体" w:eastAsia="黑体" w:hAnsi="黑体" w:cs="黑体"/>
          <w:sz w:val="32"/>
          <w:szCs w:val="32"/>
        </w:rPr>
      </w:pPr>
    </w:p>
    <w:p w:rsidR="00D80DE1" w:rsidRDefault="003C63BC">
      <w:pPr>
        <w:spacing w:line="560" w:lineRule="exact"/>
        <w:jc w:val="center"/>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保障措施</w:t>
      </w:r>
    </w:p>
    <w:p w:rsidR="00D80DE1" w:rsidRDefault="00D80DE1">
      <w:pPr>
        <w:spacing w:line="560" w:lineRule="exact"/>
        <w:jc w:val="center"/>
        <w:rPr>
          <w:rFonts w:ascii="仿宋_GB2312" w:eastAsia="仿宋_GB2312" w:hAnsi="仿宋_GB2312" w:cs="仿宋_GB2312"/>
          <w:sz w:val="32"/>
          <w:szCs w:val="32"/>
        </w:rPr>
      </w:pPr>
    </w:p>
    <w:p w:rsidR="00D80DE1" w:rsidRDefault="003C63BC">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市、县（市、区）人民政府及有关部门、精神文明建设工作机构应当实施以下鼓励支持措施：</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（一）制定道德模范、优秀志愿者、见义勇为个人等文明人物的奖励和关爱政策；</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（二）组织面向大众的急救知识培训；</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（三）推动依法设立各类志愿服务组织，支持志愿服务运营管理，建立完善志愿服务组织和志愿者的注册、记录评价以及保障激励制度；</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（四）制定对无偿献血和捐献造血干细胞、遗体、人体器官（组织）等行为的鼓励引导措施，支持建立相关公益组</w:t>
      </w:r>
      <w:r>
        <w:rPr>
          <w:rFonts w:ascii="仿宋_GB2312" w:eastAsia="仿宋_GB2312" w:hAnsi="仿宋_GB2312" w:cs="仿宋_GB2312" w:hint="eastAsia"/>
          <w:sz w:val="32"/>
          <w:szCs w:val="32"/>
        </w:rPr>
        <w:lastRenderedPageBreak/>
        <w:t>织，畅通捐献渠道。</w:t>
      </w:r>
    </w:p>
    <w:p w:rsidR="00D80DE1" w:rsidRDefault="003C63BC">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市、县（市、区）人民政府及有关部门应当科学规划、合理布局，建设完善下列设备设施：</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（一）人行横道、过街天桥、地下通道、停车泊位、公共厕所等市政设施；</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（二）盲道、无障碍通道、无障碍厕所等无障碍设施；</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（三）垃圾分类投放、收集、运输、处置等环卫设施；</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（四）其他与文明行为促进有关的设备设施。</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公共交通工具和车站、客运码头、医疗机构等公共场所应当设置爱心座椅。</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人员密集的公共场所应当按照规定配备第三卫生间、独立母婴室。</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鼓励有条件的单位、村（居）设立公益服务点，为有需要的人员提供便利服务；鼓励沿街单位向社会免费开放厕所。</w:t>
      </w:r>
    </w:p>
    <w:p w:rsidR="00D80DE1" w:rsidRDefault="003C63BC">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精神文明建设工作机构、有关单位应当积极开展文明行为宣传教育活动，营造鼓励和促进文明行为的良好氛围。</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报刊、广播、电视、网络等媒体应当积极宣传</w:t>
      </w:r>
      <w:r>
        <w:rPr>
          <w:rFonts w:ascii="仿宋_GB2312" w:eastAsia="仿宋_GB2312" w:hAnsi="仿宋_GB2312" w:cs="仿宋_GB2312" w:hint="eastAsia"/>
          <w:sz w:val="32"/>
          <w:szCs w:val="32"/>
        </w:rPr>
        <w:t>文明行为规范，刊播公益广告，传播先进事例，加强舆论引导。</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公共场所的广告设施和公共交通工具等广告媒介应当按照规定刊播公益广告，加强文明行为宣传。</w:t>
      </w:r>
    </w:p>
    <w:p w:rsidR="00D80DE1" w:rsidRDefault="003C63BC">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国家机关、企事业单位和社会组织应当将文明行为培训纳入本单位入职培训、岗位培训内容。</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学校、幼儿园等各类教育机构应当将文明行为教育纳入</w:t>
      </w:r>
      <w:r>
        <w:rPr>
          <w:rFonts w:ascii="仿宋_GB2312" w:eastAsia="仿宋_GB2312" w:hAnsi="仿宋_GB2312" w:cs="仿宋_GB2312" w:hint="eastAsia"/>
          <w:sz w:val="32"/>
          <w:szCs w:val="32"/>
        </w:rPr>
        <w:lastRenderedPageBreak/>
        <w:t>教学内容，培养文明习惯，树立文明风气。</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充分发挥村（居）文化礼堂等基层公共文化设施在文明行为宣传引导、教育培训中的作用。</w:t>
      </w:r>
    </w:p>
    <w:p w:rsidR="00D80DE1" w:rsidRDefault="003C63BC">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鼓励村（居）民委员会、业主委员会、行业协会按照规定程序将文明行为相关内容纳入村规民约、居民公约、管理规约和行业协会章程，引导成员共同遵守。</w:t>
      </w:r>
    </w:p>
    <w:p w:rsidR="00D80DE1" w:rsidRDefault="003C63BC">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任何单位和个人有权对文明行为促进工作提出意见和建议，对不文明行为进行劝阻、举报，对相关部门不履行文明行为促进工作职责予以投诉、举报。</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市、县（市、区）人民政府应当依托统一政务咨询投诉举报平台，建立不文明行为投诉、举报处理工作机制。政务咨询投诉平台受理投诉、举报后，应当按照部门职责分工及时移交有关部门处理。有关部门应当依法及时处理和告知投诉人、举报人处理</w:t>
      </w:r>
      <w:r>
        <w:rPr>
          <w:rFonts w:ascii="仿宋_GB2312" w:eastAsia="仿宋_GB2312" w:hAnsi="仿宋_GB2312" w:cs="仿宋_GB2312" w:hint="eastAsia"/>
          <w:sz w:val="32"/>
          <w:szCs w:val="32"/>
        </w:rPr>
        <w:t>结果，并为投诉人、举报人保密。</w:t>
      </w:r>
    </w:p>
    <w:p w:rsidR="00D80DE1" w:rsidRDefault="003C63BC">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市、县（市、区）设立不文明行为曝光平台，由市、县（市、区）精神文明建设工作机构会同相关部门组织实施。</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对违反本条例规定并受到行政处罚的不文明行为，情节严重、社会影响恶劣的，可以采取适当方式在适当范围和时限内予以曝光。</w:t>
      </w:r>
    </w:p>
    <w:p w:rsidR="00D80DE1" w:rsidRDefault="003C63BC">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鼓励建立文明行为积分奖励制度，将公民受到表彰、参加慈善公益、志愿服务等文明行为进行积分奖励，并可以录入个人信用信息档案。</w:t>
      </w:r>
    </w:p>
    <w:p w:rsidR="00D80DE1" w:rsidRDefault="00D80DE1">
      <w:pPr>
        <w:spacing w:line="560" w:lineRule="exact"/>
        <w:jc w:val="center"/>
        <w:rPr>
          <w:rFonts w:ascii="黑体" w:eastAsia="黑体" w:hAnsi="黑体" w:cs="黑体"/>
          <w:sz w:val="32"/>
          <w:szCs w:val="32"/>
        </w:rPr>
      </w:pPr>
    </w:p>
    <w:p w:rsidR="00D80DE1" w:rsidRDefault="003C63BC">
      <w:pPr>
        <w:spacing w:line="560" w:lineRule="exact"/>
        <w:jc w:val="center"/>
        <w:rPr>
          <w:rFonts w:ascii="黑体" w:eastAsia="黑体" w:hAnsi="黑体" w:cs="黑体"/>
          <w:sz w:val="32"/>
          <w:szCs w:val="32"/>
        </w:rPr>
      </w:pPr>
      <w:r>
        <w:rPr>
          <w:rFonts w:ascii="黑体" w:eastAsia="黑体" w:hAnsi="黑体" w:cs="黑体" w:hint="eastAsia"/>
          <w:sz w:val="32"/>
          <w:szCs w:val="32"/>
        </w:rPr>
        <w:lastRenderedPageBreak/>
        <w:t>第四章</w:t>
      </w:r>
      <w:r>
        <w:rPr>
          <w:rFonts w:ascii="黑体" w:eastAsia="黑体" w:hAnsi="黑体" w:cs="黑体" w:hint="eastAsia"/>
          <w:sz w:val="32"/>
          <w:szCs w:val="32"/>
        </w:rPr>
        <w:t xml:space="preserve">  </w:t>
      </w:r>
      <w:r>
        <w:rPr>
          <w:rFonts w:ascii="黑体" w:eastAsia="黑体" w:hAnsi="黑体" w:cs="黑体" w:hint="eastAsia"/>
          <w:sz w:val="32"/>
          <w:szCs w:val="32"/>
        </w:rPr>
        <w:t>法律责任</w:t>
      </w:r>
    </w:p>
    <w:p w:rsidR="00D80DE1" w:rsidRDefault="00D80DE1">
      <w:pPr>
        <w:spacing w:line="560" w:lineRule="exact"/>
        <w:jc w:val="center"/>
        <w:rPr>
          <w:rFonts w:ascii="仿宋_GB2312" w:eastAsia="仿宋_GB2312" w:hAnsi="仿宋_GB2312" w:cs="仿宋_GB2312"/>
          <w:sz w:val="32"/>
          <w:szCs w:val="32"/>
        </w:rPr>
      </w:pPr>
    </w:p>
    <w:p w:rsidR="00D80DE1" w:rsidRDefault="003C63BC">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违反本条例规定的行为，法律、法规已有法律责任规定的，从其规定。</w:t>
      </w:r>
    </w:p>
    <w:p w:rsidR="00D80DE1" w:rsidRDefault="003C63BC">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违反本条例第八条第三项规定，在城市、镇建成区内携带犬只出户未采取束牵引带等安全措施的，由综合行政执法部门责令改正，可以处一百元以上五百元以下罚款。</w:t>
      </w:r>
    </w:p>
    <w:p w:rsidR="00D80DE1" w:rsidRDefault="003C63BC">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违反本条例第八条第四项规定，从建（构）筑物内向外抛撒物品的，由综合行政执法部门责令改正，可以处五十元以上五百元以下罚款。</w:t>
      </w:r>
    </w:p>
    <w:p w:rsidR="00D80DE1" w:rsidRDefault="003C63BC">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违反本条例第九条第一项规定，驾驶机动车行经积水路段未减速慢行，影响其他车辆或者行人安全的，由公安机关交通管理部门处二十元以上二百元以下罚款。</w:t>
      </w:r>
    </w:p>
    <w:p w:rsidR="00D80DE1" w:rsidRDefault="003C63BC">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违反本条例第九条第七项规定，行人通过路口或者横</w:t>
      </w:r>
      <w:r>
        <w:rPr>
          <w:rFonts w:ascii="仿宋_GB2312" w:eastAsia="仿宋_GB2312" w:hAnsi="仿宋_GB2312" w:cs="仿宋_GB2312" w:hint="eastAsia"/>
          <w:sz w:val="32"/>
          <w:szCs w:val="32"/>
        </w:rPr>
        <w:t>过道路时浏览手机等电子设备、嬉闹、停留，影响其他车辆或者行人通行的，由公安机关交通管理部门给予警告，或者处五元以上五十元以下罚款。</w:t>
      </w:r>
    </w:p>
    <w:p w:rsidR="00D80DE1" w:rsidRDefault="003C63BC">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违反本条例第十条第一项规定，在机关事业单位、学校、医院、商场、星级宾馆、文化体育场馆的室内公共场所以及电梯、公共交通工具吸烟的，由卫生健康部门责令改正，处五十元以上二百元以下罚款。</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前款规定的相关经营管理单位对违反规定的吸烟行为不予劝阻、制止或劝阻不力的，由卫生健康部门给予警告，</w:t>
      </w:r>
      <w:r>
        <w:rPr>
          <w:rFonts w:ascii="仿宋_GB2312" w:eastAsia="仿宋_GB2312" w:hAnsi="仿宋_GB2312" w:cs="仿宋_GB2312" w:hint="eastAsia"/>
          <w:sz w:val="32"/>
          <w:szCs w:val="32"/>
        </w:rPr>
        <w:lastRenderedPageBreak/>
        <w:t>处五百元以上五千元以下罚款；其中互联网上网服务营业场所经营单位对其营业场所内的吸烟</w:t>
      </w:r>
      <w:r>
        <w:rPr>
          <w:rFonts w:ascii="仿宋_GB2312" w:eastAsia="仿宋_GB2312" w:hAnsi="仿宋_GB2312" w:cs="仿宋_GB2312" w:hint="eastAsia"/>
          <w:sz w:val="32"/>
          <w:szCs w:val="32"/>
        </w:rPr>
        <w:t>行为不予制止的，由公安机关、文化行政部门依照《互联网上网服务营业场所管理条例》的规定予以处罚。</w:t>
      </w:r>
    </w:p>
    <w:p w:rsidR="00D80DE1" w:rsidRDefault="003C63BC">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违反本条例第十一条第三项规定，在住宅小区内停放机动车妨碍其他车辆或者人员通行，经物业服务人员劝阻后仍不改正的，由综合行政执法部门责令改正，可以处五十元罚款。</w:t>
      </w:r>
    </w:p>
    <w:p w:rsidR="00D80DE1" w:rsidRDefault="003C63BC">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因违反本条例规定，应当受到罚款处罚的，违法行为人可以向行政主管部门申请参加社会服务，经相关部门同意并完成相应社会服务的，可以依法从轻、减轻或者不予罚款处罚。</w:t>
      </w:r>
    </w:p>
    <w:p w:rsidR="00D80DE1" w:rsidRDefault="003C63B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社会服务的具体办法，由市人民政府制定。</w:t>
      </w:r>
    </w:p>
    <w:p w:rsidR="00D80DE1" w:rsidRDefault="003C63BC">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相关主管部门及其工作人员违反本条例规定，滥用职权、徇私舞弊、玩忽职守的，由有权机关按照管理权限对直接负责的主管人员和其他直接责任人员，依法给予处分。</w:t>
      </w:r>
    </w:p>
    <w:p w:rsidR="00D80DE1" w:rsidRDefault="00D80DE1">
      <w:pPr>
        <w:spacing w:line="560" w:lineRule="exact"/>
        <w:jc w:val="center"/>
        <w:rPr>
          <w:rFonts w:ascii="黑体" w:eastAsia="黑体" w:hAnsi="黑体" w:cs="黑体"/>
          <w:sz w:val="32"/>
          <w:szCs w:val="32"/>
        </w:rPr>
      </w:pPr>
    </w:p>
    <w:p w:rsidR="00D80DE1" w:rsidRDefault="003C63BC">
      <w:pPr>
        <w:spacing w:line="560" w:lineRule="exact"/>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附则</w:t>
      </w:r>
    </w:p>
    <w:p w:rsidR="00D80DE1" w:rsidRDefault="00D80DE1">
      <w:pPr>
        <w:spacing w:line="560" w:lineRule="exact"/>
        <w:jc w:val="center"/>
        <w:rPr>
          <w:rFonts w:ascii="仿宋_GB2312" w:eastAsia="仿宋_GB2312" w:hAnsi="仿宋_GB2312" w:cs="仿宋_GB2312"/>
          <w:sz w:val="32"/>
          <w:szCs w:val="32"/>
        </w:rPr>
      </w:pPr>
    </w:p>
    <w:p w:rsidR="00D80DE1" w:rsidRDefault="003C63BC">
      <w:pPr>
        <w:spacing w:line="560" w:lineRule="exact"/>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本条例自</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p w:rsidR="00D80DE1" w:rsidRDefault="00D80DE1">
      <w:pPr>
        <w:spacing w:line="560" w:lineRule="exact"/>
        <w:jc w:val="center"/>
        <w:rPr>
          <w:rFonts w:ascii="宋体" w:cs="宋体"/>
          <w:sz w:val="32"/>
          <w:szCs w:val="32"/>
        </w:rPr>
      </w:pPr>
    </w:p>
    <w:p w:rsidR="00D80DE1" w:rsidRDefault="00D80DE1">
      <w:pPr>
        <w:spacing w:line="560" w:lineRule="exact"/>
        <w:rPr>
          <w:rFonts w:ascii="仿宋_GB2312" w:eastAsia="仿宋_GB2312" w:hAnsi="仿宋_GB2312" w:cs="仿宋_GB2312"/>
          <w:sz w:val="32"/>
          <w:szCs w:val="32"/>
        </w:rPr>
      </w:pPr>
    </w:p>
    <w:sectPr w:rsidR="00D80DE1">
      <w:footerReference w:type="even" r:id="rId8"/>
      <w:footerReference w:type="default" r:id="rId9"/>
      <w:pgSz w:w="11906" w:h="16838"/>
      <w:pgMar w:top="1440" w:right="1803" w:bottom="1440" w:left="1803" w:header="851" w:footer="1247" w:gutter="0"/>
      <w:cols w:space="0"/>
      <w:rtlGutter/>
      <w:docGrid w:type="lines" w:linePitch="6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3BC" w:rsidRDefault="003C63BC">
      <w:r>
        <w:separator/>
      </w:r>
    </w:p>
  </w:endnote>
  <w:endnote w:type="continuationSeparator" w:id="0">
    <w:p w:rsidR="003C63BC" w:rsidRDefault="003C6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DE1" w:rsidRDefault="003C63BC">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80DE1" w:rsidRDefault="00D80DE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DE1" w:rsidRDefault="003C63BC">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44763">
      <w:rPr>
        <w:rStyle w:val="a7"/>
        <w:noProof/>
      </w:rPr>
      <w:t>2</w:t>
    </w:r>
    <w:r>
      <w:rPr>
        <w:rStyle w:val="a7"/>
      </w:rPr>
      <w:fldChar w:fldCharType="end"/>
    </w:r>
  </w:p>
  <w:p w:rsidR="00D80DE1" w:rsidRDefault="00D80DE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3BC" w:rsidRDefault="003C63BC">
      <w:r>
        <w:separator/>
      </w:r>
    </w:p>
  </w:footnote>
  <w:footnote w:type="continuationSeparator" w:id="0">
    <w:p w:rsidR="003C63BC" w:rsidRDefault="003C63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603"/>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120"/>
    <w:rsid w:val="003C63BC"/>
    <w:rsid w:val="00464D8C"/>
    <w:rsid w:val="005D4B40"/>
    <w:rsid w:val="00644763"/>
    <w:rsid w:val="006A3903"/>
    <w:rsid w:val="006D4064"/>
    <w:rsid w:val="007C2AC9"/>
    <w:rsid w:val="00832122"/>
    <w:rsid w:val="00930120"/>
    <w:rsid w:val="00970B8E"/>
    <w:rsid w:val="00D80DE1"/>
    <w:rsid w:val="00DC663F"/>
    <w:rsid w:val="00F248EE"/>
    <w:rsid w:val="0B5B60E3"/>
    <w:rsid w:val="0C0D4474"/>
    <w:rsid w:val="0C4B522C"/>
    <w:rsid w:val="19450B9C"/>
    <w:rsid w:val="217F6E3E"/>
    <w:rsid w:val="2B041C3E"/>
    <w:rsid w:val="39A07065"/>
    <w:rsid w:val="57D05665"/>
    <w:rsid w:val="6BE662FA"/>
    <w:rsid w:val="77576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qFormat="1"/>
    <w:lsdException w:name="Subtitle" w:locked="1" w:semiHidden="0" w:uiPriority="0" w:unhideWhenUsed="0" w:qFormat="1"/>
    <w:lsdException w:name="Date" w:semiHidden="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pPr>
      <w:ind w:leftChars="2500" w:left="100"/>
    </w:p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Normal (Web)"/>
    <w:basedOn w:val="a"/>
    <w:uiPriority w:val="99"/>
    <w:qFormat/>
    <w:pPr>
      <w:spacing w:before="100" w:beforeAutospacing="1" w:after="100" w:afterAutospacing="1"/>
      <w:jc w:val="left"/>
    </w:pPr>
    <w:rPr>
      <w:kern w:val="0"/>
      <w:sz w:val="24"/>
    </w:rPr>
  </w:style>
  <w:style w:type="paragraph" w:customStyle="1" w:styleId="Style1">
    <w:name w:val="_Style 1"/>
    <w:basedOn w:val="a"/>
    <w:qFormat/>
    <w:pPr>
      <w:widowControl/>
      <w:spacing w:after="160" w:line="240" w:lineRule="exact"/>
      <w:jc w:val="left"/>
    </w:pPr>
  </w:style>
  <w:style w:type="character" w:styleId="a6">
    <w:name w:val="Strong"/>
    <w:basedOn w:val="a0"/>
    <w:qFormat/>
    <w:locked/>
    <w:rPr>
      <w:rFonts w:ascii="Calibri" w:eastAsia="宋体" w:hAnsi="Calibri"/>
      <w:b/>
      <w:sz w:val="21"/>
      <w:szCs w:val="24"/>
    </w:rPr>
  </w:style>
  <w:style w:type="character" w:styleId="a7">
    <w:name w:val="page number"/>
    <w:basedOn w:val="a0"/>
    <w:uiPriority w:val="99"/>
    <w:qFormat/>
    <w:rPr>
      <w:rFonts w:cs="Times New Roman"/>
    </w:rPr>
  </w:style>
  <w:style w:type="character" w:customStyle="1" w:styleId="Char0">
    <w:name w:val="页脚 Char"/>
    <w:basedOn w:val="a0"/>
    <w:link w:val="a4"/>
    <w:uiPriority w:val="99"/>
    <w:semiHidden/>
    <w:qFormat/>
    <w:rPr>
      <w:rFonts w:ascii="Calibri" w:hAnsi="Calibri"/>
      <w:sz w:val="18"/>
      <w:szCs w:val="18"/>
    </w:rPr>
  </w:style>
  <w:style w:type="character" w:customStyle="1" w:styleId="Char">
    <w:name w:val="日期 Char"/>
    <w:basedOn w:val="a0"/>
    <w:link w:val="a3"/>
    <w:uiPriority w:val="99"/>
    <w:semiHidden/>
    <w:qFormat/>
    <w:rPr>
      <w:rFonts w:ascii="Calibri" w:hAnsi="Calibri"/>
      <w:szCs w:val="24"/>
    </w:rPr>
  </w:style>
  <w:style w:type="paragraph" w:customStyle="1" w:styleId="1">
    <w:name w:val="列出段落1"/>
    <w:basedOn w:val="a"/>
    <w:uiPriority w:val="99"/>
    <w:qFormat/>
    <w:pPr>
      <w:ind w:firstLineChars="200" w:firstLine="420"/>
    </w:pPr>
  </w:style>
  <w:style w:type="paragraph" w:customStyle="1" w:styleId="CharCharCharCharCharCharCharCharCharChar">
    <w:name w:val="Char Char Char Char Char Char Char Char Char Char"/>
    <w:basedOn w:val="a"/>
    <w:uiPriority w:val="99"/>
    <w:qFormat/>
    <w:pPr>
      <w:widowControl/>
      <w:spacing w:after="160" w:line="240" w:lineRule="exact"/>
      <w:jc w:val="left"/>
    </w:pPr>
    <w:rPr>
      <w:rFonts w:ascii="Times New Roman"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qFormat="1"/>
    <w:lsdException w:name="Subtitle" w:locked="1" w:semiHidden="0" w:uiPriority="0" w:unhideWhenUsed="0" w:qFormat="1"/>
    <w:lsdException w:name="Date" w:semiHidden="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pPr>
      <w:ind w:leftChars="2500" w:left="100"/>
    </w:p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Normal (Web)"/>
    <w:basedOn w:val="a"/>
    <w:uiPriority w:val="99"/>
    <w:qFormat/>
    <w:pPr>
      <w:spacing w:before="100" w:beforeAutospacing="1" w:after="100" w:afterAutospacing="1"/>
      <w:jc w:val="left"/>
    </w:pPr>
    <w:rPr>
      <w:kern w:val="0"/>
      <w:sz w:val="24"/>
    </w:rPr>
  </w:style>
  <w:style w:type="paragraph" w:customStyle="1" w:styleId="Style1">
    <w:name w:val="_Style 1"/>
    <w:basedOn w:val="a"/>
    <w:qFormat/>
    <w:pPr>
      <w:widowControl/>
      <w:spacing w:after="160" w:line="240" w:lineRule="exact"/>
      <w:jc w:val="left"/>
    </w:pPr>
  </w:style>
  <w:style w:type="character" w:styleId="a6">
    <w:name w:val="Strong"/>
    <w:basedOn w:val="a0"/>
    <w:qFormat/>
    <w:locked/>
    <w:rPr>
      <w:rFonts w:ascii="Calibri" w:eastAsia="宋体" w:hAnsi="Calibri"/>
      <w:b/>
      <w:sz w:val="21"/>
      <w:szCs w:val="24"/>
    </w:rPr>
  </w:style>
  <w:style w:type="character" w:styleId="a7">
    <w:name w:val="page number"/>
    <w:basedOn w:val="a0"/>
    <w:uiPriority w:val="99"/>
    <w:qFormat/>
    <w:rPr>
      <w:rFonts w:cs="Times New Roman"/>
    </w:rPr>
  </w:style>
  <w:style w:type="character" w:customStyle="1" w:styleId="Char0">
    <w:name w:val="页脚 Char"/>
    <w:basedOn w:val="a0"/>
    <w:link w:val="a4"/>
    <w:uiPriority w:val="99"/>
    <w:semiHidden/>
    <w:qFormat/>
    <w:rPr>
      <w:rFonts w:ascii="Calibri" w:hAnsi="Calibri"/>
      <w:sz w:val="18"/>
      <w:szCs w:val="18"/>
    </w:rPr>
  </w:style>
  <w:style w:type="character" w:customStyle="1" w:styleId="Char">
    <w:name w:val="日期 Char"/>
    <w:basedOn w:val="a0"/>
    <w:link w:val="a3"/>
    <w:uiPriority w:val="99"/>
    <w:semiHidden/>
    <w:qFormat/>
    <w:rPr>
      <w:rFonts w:ascii="Calibri" w:hAnsi="Calibri"/>
      <w:szCs w:val="24"/>
    </w:rPr>
  </w:style>
  <w:style w:type="paragraph" w:customStyle="1" w:styleId="1">
    <w:name w:val="列出段落1"/>
    <w:basedOn w:val="a"/>
    <w:uiPriority w:val="99"/>
    <w:qFormat/>
    <w:pPr>
      <w:ind w:firstLineChars="200" w:firstLine="420"/>
    </w:pPr>
  </w:style>
  <w:style w:type="paragraph" w:customStyle="1" w:styleId="CharCharCharCharCharCharCharCharCharChar">
    <w:name w:val="Char Char Char Char Char Char Char Char Char Char"/>
    <w:basedOn w:val="a"/>
    <w:uiPriority w:val="99"/>
    <w:qFormat/>
    <w:pPr>
      <w:widowControl/>
      <w:spacing w:after="160" w:line="240" w:lineRule="exact"/>
      <w:jc w:val="left"/>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722</Words>
  <Characters>4120</Characters>
  <Application>Microsoft Office Word</Application>
  <DocSecurity>0</DocSecurity>
  <Lines>34</Lines>
  <Paragraphs>9</Paragraphs>
  <ScaleCrop>false</ScaleCrop>
  <Company>Microsoft</Company>
  <LinksUpToDate>false</LinksUpToDate>
  <CharactersWithSpaces>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tzrd510</dc:creator>
  <cp:lastModifiedBy>lenovo727</cp:lastModifiedBy>
  <cp:revision>2</cp:revision>
  <cp:lastPrinted>2020-04-17T03:11:00Z</cp:lastPrinted>
  <dcterms:created xsi:type="dcterms:W3CDTF">2020-09-22T09:18:00Z</dcterms:created>
  <dcterms:modified xsi:type="dcterms:W3CDTF">2020-09-22T09:18:00Z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