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/>
        <w:textAlignment w:val="auto"/>
        <w:outlineLvl w:val="9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</w:rPr>
        <w:t>宁夏回族自治区人民代表大会常务委员会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</w:rPr>
        <w:t>关于宁夏回族自治区资源税适用税率等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</w:rPr>
        <w:t>有关事项的决定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（20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年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月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  <w:lang w:val="en-US" w:eastAsia="zh-CN"/>
        </w:rPr>
        <w:t>28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日宁夏回族自治区第十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　人民代表大会常务委员会第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  <w:lang w:eastAsia="zh-CN"/>
        </w:rPr>
        <w:t>二十一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次会议通过）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</w:rPr>
        <w:t>为促进资源节约集约利用、加强生态环境保护，根据《中华人民共和国资源税法》（以下简称《资源税法》）的授权规定，结合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eastAsia="zh-CN"/>
        </w:rPr>
        <w:t>我区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</w:rPr>
        <w:t>实际，对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eastAsia="zh-CN"/>
        </w:rPr>
        <w:t>我区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</w:rPr>
        <w:t>资源税适用税率等有关事项决定如下：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eastAsia="zh-CN"/>
        </w:rPr>
        <w:t>一、《资源税法》规定实行幅度税率的，资源税税目具体适用税率按《宁夏回族自治区资源税税目税率表》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val="en-US" w:eastAsia="zh-CN"/>
        </w:rPr>
        <w:t>(附件）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eastAsia="zh-CN"/>
        </w:rPr>
        <w:t>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eastAsia="zh-CN"/>
        </w:rPr>
        <w:t>二、《资源税法》规定可以选择实行从价计征或者从量计征的资源税税目中，石灰岩实行从价计征；地热、其他粘土、砂石、矿泉水实行从量计征。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eastAsia="zh-CN"/>
        </w:rPr>
        <w:t>三、有下列情形之一的，纳税人可以申报减免资源税，并将相关材料留存备查：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eastAsia="zh-CN"/>
        </w:rPr>
        <w:t>（一）纳税人开采或者生产应税矿产品过程中，因意外事故或者自然灾害等原因遭受重大损失的，自遭受损失的次月起，连续12个月缴纳的资源税应纳税额减按50%征收，减征税额最多不超过遭受损失的金额。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eastAsia="zh-CN"/>
        </w:rPr>
        <w:t>（二）纳税人开采销售伴生矿，伴生矿与主矿产品销售额分开核算的，伴生矿减征30%资源税。没有分开核算的，伴生矿按主矿产品的税目和适用税率计征资源税。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eastAsia="zh-CN"/>
        </w:rPr>
        <w:t>（三）纳税人开采低品位矿，减征50%资源税。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eastAsia="zh-CN"/>
        </w:rPr>
        <w:t>（四）纳税人开采尾矿，免征资源税。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eastAsia="zh-CN"/>
        </w:rPr>
        <w:t>四、税务机关与自然资源、应急管理等部门应当建立工作配合机制。税务机关可以根据工作需要,要求自然资源、应急管理等部门提供意外事故、自然灾害、伴生矿、低品位矿、尾矿等证明材料以及与减免税相关的其他信息，相关部门应当予以协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eastAsia="zh-CN"/>
        </w:rPr>
        <w:t>本决定自20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eastAsia="zh-CN"/>
        </w:rPr>
        <w:t>年9月1日起施行。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8"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638" w:firstLineChars="19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8"/>
          <w:kern w:val="0"/>
          <w:sz w:val="32"/>
          <w:szCs w:val="32"/>
          <w:lang w:val="en-US" w:eastAsia="zh-CN"/>
        </w:rPr>
        <w:t>附件：宁夏回族自治区资源税税目税率表</w:t>
      </w:r>
    </w:p>
    <w:p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宁夏回族自治区人民代表大会常务委员会</w:t>
      </w:r>
    </w:p>
    <w:p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2020年7月28 日</w:t>
      </w:r>
    </w:p>
    <w:p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华文楷体" w:eastAsia="仿宋_GB2312" w:cs="宋体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华文楷体" w:eastAsia="仿宋_GB2312" w:cs="宋体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宋体" w:eastAsia="黑体" w:cs="黑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宋体" w:eastAsia="黑体" w:cs="黑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黑体" w:hAnsi="宋体" w:eastAsia="黑体" w:cs="黑体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15"/>
          <w:szCs w:val="15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 xml:space="preserve"> 宁夏回族自治区资源税税目税率表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110"/>
        <w:gridCol w:w="1350"/>
        <w:gridCol w:w="2787"/>
        <w:gridCol w:w="717"/>
        <w:gridCol w:w="666"/>
        <w:gridCol w:w="529"/>
        <w:gridCol w:w="1127"/>
        <w:gridCol w:w="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tblHeader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5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目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征税对象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税率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能源矿产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煤</w:t>
            </w:r>
          </w:p>
        </w:tc>
        <w:tc>
          <w:tcPr>
            <w:tcW w:w="2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太西煤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原矿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选矿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0"/>
                <w:szCs w:val="21"/>
                <w:lang w:val="en-US" w:eastAsia="zh-CN" w:bidi="ar"/>
              </w:rPr>
              <w:t>其他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原矿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6.5%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选矿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煤成（层）气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原矿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地热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原矿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元/立方米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金属矿产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黑色金属</w:t>
            </w:r>
          </w:p>
        </w:tc>
        <w:tc>
          <w:tcPr>
            <w:tcW w:w="27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铁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原矿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4.5%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选矿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有色金属</w:t>
            </w:r>
          </w:p>
        </w:tc>
        <w:tc>
          <w:tcPr>
            <w:tcW w:w="27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铜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原矿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选矿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铅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原矿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选矿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锌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原矿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选矿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镁（冶镁用白云岩）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原矿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选矿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钴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原矿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选矿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金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原矿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选矿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银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原矿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选矿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非金属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矿产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矿物类</w:t>
            </w:r>
          </w:p>
        </w:tc>
        <w:tc>
          <w:tcPr>
            <w:tcW w:w="27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FF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石灰岩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原矿</w:t>
            </w:r>
          </w:p>
        </w:tc>
        <w:tc>
          <w:tcPr>
            <w:tcW w:w="1687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FF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选矿</w:t>
            </w:r>
          </w:p>
        </w:tc>
        <w:tc>
          <w:tcPr>
            <w:tcW w:w="1687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磷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原矿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选矿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硫铁矿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原矿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选矿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天然石英砂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原矿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选矿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芒硝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原矿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选矿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膨润土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原矿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选矿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陶瓷土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原矿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选矿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303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-59" w:rightChars="-28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非金属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矿产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矿物类</w:t>
            </w:r>
          </w:p>
        </w:tc>
        <w:tc>
          <w:tcPr>
            <w:tcW w:w="2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耐火粘土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原矿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303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选矿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360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石膏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原矿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8.5%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36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选矿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840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其他粘土（铸型用粘土、砖瓦用粘土、陶粒用粘土、水泥配料用粘土、水泥配料用红土、水泥配料用黄土、水泥配料用泥岩、保温材料用粘土）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原矿</w:t>
            </w:r>
          </w:p>
        </w:tc>
        <w:tc>
          <w:tcPr>
            <w:tcW w:w="16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元/立方米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924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选矿</w:t>
            </w:r>
          </w:p>
        </w:tc>
        <w:tc>
          <w:tcPr>
            <w:tcW w:w="16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340" w:hRule="atLeast"/>
          <w:jc w:val="center"/>
        </w:trPr>
        <w:tc>
          <w:tcPr>
            <w:tcW w:w="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岩石类</w:t>
            </w:r>
          </w:p>
        </w:tc>
        <w:tc>
          <w:tcPr>
            <w:tcW w:w="27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大理岩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原矿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选矿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340" w:hRule="atLeast"/>
          <w:jc w:val="center"/>
        </w:trPr>
        <w:tc>
          <w:tcPr>
            <w:tcW w:w="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白云岩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原矿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选矿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340" w:hRule="atLeast"/>
          <w:jc w:val="center"/>
        </w:trPr>
        <w:tc>
          <w:tcPr>
            <w:tcW w:w="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石英岩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原矿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6.5%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选矿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340" w:hRule="atLeast"/>
          <w:jc w:val="center"/>
        </w:trPr>
        <w:tc>
          <w:tcPr>
            <w:tcW w:w="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砂岩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原矿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选矿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340" w:hRule="atLeast"/>
          <w:jc w:val="center"/>
        </w:trPr>
        <w:tc>
          <w:tcPr>
            <w:tcW w:w="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辉绿岩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原矿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选矿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340" w:hRule="atLeast"/>
          <w:jc w:val="center"/>
        </w:trPr>
        <w:tc>
          <w:tcPr>
            <w:tcW w:w="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板岩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原矿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选矿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340" w:hRule="atLeast"/>
          <w:jc w:val="center"/>
        </w:trPr>
        <w:tc>
          <w:tcPr>
            <w:tcW w:w="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页岩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原矿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选矿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340" w:hRule="atLeast"/>
          <w:jc w:val="center"/>
        </w:trPr>
        <w:tc>
          <w:tcPr>
            <w:tcW w:w="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砂石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原矿</w:t>
            </w:r>
          </w:p>
        </w:tc>
        <w:tc>
          <w:tcPr>
            <w:tcW w:w="165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元/吨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选矿</w:t>
            </w:r>
          </w:p>
        </w:tc>
        <w:tc>
          <w:tcPr>
            <w:tcW w:w="16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340" w:hRule="atLeast"/>
          <w:jc w:val="center"/>
        </w:trPr>
        <w:tc>
          <w:tcPr>
            <w:tcW w:w="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宝玉石类</w:t>
            </w:r>
          </w:p>
        </w:tc>
        <w:tc>
          <w:tcPr>
            <w:tcW w:w="27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玉石（贺兰石）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原矿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340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选矿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705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水气矿产</w:t>
            </w:r>
          </w:p>
        </w:tc>
        <w:tc>
          <w:tcPr>
            <w:tcW w:w="413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矿泉水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原矿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元/立方米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288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盐</w:t>
            </w:r>
          </w:p>
        </w:tc>
        <w:tc>
          <w:tcPr>
            <w:tcW w:w="413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钠盐</w:t>
            </w:r>
          </w:p>
        </w:tc>
        <w:tc>
          <w:tcPr>
            <w:tcW w:w="71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选矿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液体形态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288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13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固体形态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b w:val="0"/>
                <w:bCs w:val="0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3.5%</w:t>
            </w:r>
          </w:p>
        </w:tc>
      </w:tr>
    </w:tbl>
    <w:p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</w:pPr>
    </w:p>
    <w:p>
      <w:pPr>
        <w:pStyle w:val="2"/>
        <w:rPr>
          <w:rFonts w:hint="eastAsia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华文楷体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type w:val="continuous"/>
      <w:pgSz w:w="11906" w:h="16838"/>
      <w:pgMar w:top="1984" w:right="1587" w:bottom="1417" w:left="1587" w:header="709" w:footer="1134" w:gutter="0"/>
      <w:pgNumType w:fmt="numberInDash"/>
      <w:cols w:space="720" w:num="1"/>
      <w:titlePg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AmzV+c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0"/>
  <w:displayHorizontalDrawingGridEvery w:val="1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C82199"/>
    <w:rsid w:val="0AA37D0D"/>
    <w:rsid w:val="0DDB1793"/>
    <w:rsid w:val="0EB432E0"/>
    <w:rsid w:val="12557540"/>
    <w:rsid w:val="1312187F"/>
    <w:rsid w:val="1BA51B6B"/>
    <w:rsid w:val="1E3A62D9"/>
    <w:rsid w:val="2BB01D61"/>
    <w:rsid w:val="33314DF2"/>
    <w:rsid w:val="33DA04FA"/>
    <w:rsid w:val="35461B4B"/>
    <w:rsid w:val="39173394"/>
    <w:rsid w:val="3FF80873"/>
    <w:rsid w:val="40306F9E"/>
    <w:rsid w:val="429476E0"/>
    <w:rsid w:val="43591FB2"/>
    <w:rsid w:val="4DD74338"/>
    <w:rsid w:val="5376045D"/>
    <w:rsid w:val="55042FB1"/>
    <w:rsid w:val="56377425"/>
    <w:rsid w:val="58AE2689"/>
    <w:rsid w:val="5DFC4AE6"/>
    <w:rsid w:val="61501BD5"/>
    <w:rsid w:val="61E563FD"/>
    <w:rsid w:val="62E45D0E"/>
    <w:rsid w:val="69FE405C"/>
    <w:rsid w:val="69FE60F5"/>
    <w:rsid w:val="6CBF0683"/>
    <w:rsid w:val="6DA178AB"/>
    <w:rsid w:val="6DDB6A1D"/>
    <w:rsid w:val="6E367198"/>
    <w:rsid w:val="74010019"/>
    <w:rsid w:val="799A0E50"/>
    <w:rsid w:val="7FB00F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58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Sky123.Org</Company>
  <Pages>1</Pages>
  <Words>823</Words>
  <Characters>4694</Characters>
  <Lines>39</Lines>
  <Paragraphs>11</Paragraphs>
  <TotalTime>21</TotalTime>
  <ScaleCrop>false</ScaleCrop>
  <LinksUpToDate>false</LinksUpToDate>
  <CharactersWithSpaces>5506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2018-05-21T01:18:00Z</dcterms:created>
  <dc:creator>任高民</dc:creator>
  <cp:lastModifiedBy>婷婷</cp:lastModifiedBy>
  <cp:lastPrinted>2020-08-12T02:30:00Z</cp:lastPrinted>
  <dcterms:modified xsi:type="dcterms:W3CDTF">2020-08-21T08:11:27Z</dcterms:modified>
  <dc:title>宁夏回族自治区湿地保护条例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