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i w:val="0"/>
          <w:caps w:val="0"/>
          <w:color w:val="auto"/>
          <w:spacing w:val="15"/>
          <w:sz w:val="32"/>
          <w:szCs w:val="32"/>
          <w:shd w:val="clear" w:fill="FFFFFF"/>
        </w:rPr>
      </w:pPr>
    </w:p>
    <w:p>
      <w:pPr>
        <w:jc w:val="center"/>
        <w:rPr>
          <w:rFonts w:hint="eastAsia" w:ascii="宋体" w:hAnsi="宋体" w:eastAsia="宋体" w:cs="宋体"/>
          <w:b w:val="0"/>
          <w:bCs/>
          <w:i w:val="0"/>
          <w:caps w:val="0"/>
          <w:color w:val="auto"/>
          <w:spacing w:val="15"/>
          <w:sz w:val="32"/>
          <w:szCs w:val="32"/>
          <w:shd w:val="clear" w:fill="FFFFFF"/>
        </w:rPr>
      </w:pPr>
    </w:p>
    <w:p>
      <w:pPr>
        <w:jc w:val="center"/>
        <w:rPr>
          <w:rFonts w:hint="eastAsia" w:ascii="宋体" w:hAnsi="宋体" w:eastAsia="宋体" w:cs="宋体"/>
          <w:b w:val="0"/>
          <w:bCs/>
          <w:i w:val="0"/>
          <w:caps w:val="0"/>
          <w:color w:val="auto"/>
          <w:spacing w:val="15"/>
          <w:sz w:val="44"/>
          <w:szCs w:val="44"/>
          <w:shd w:val="clear" w:fill="FFFFFF"/>
        </w:rPr>
      </w:pPr>
      <w:r>
        <w:rPr>
          <w:rFonts w:hint="eastAsia" w:ascii="宋体" w:hAnsi="宋体" w:eastAsia="宋体" w:cs="宋体"/>
          <w:b w:val="0"/>
          <w:bCs/>
          <w:i w:val="0"/>
          <w:caps w:val="0"/>
          <w:color w:val="auto"/>
          <w:spacing w:val="15"/>
          <w:sz w:val="44"/>
          <w:szCs w:val="44"/>
          <w:shd w:val="clear" w:fill="FFFFFF"/>
        </w:rPr>
        <w:t>青海省儿童计划免疫条例</w:t>
      </w:r>
    </w:p>
    <w:p>
      <w:pPr>
        <w:jc w:val="center"/>
        <w:rPr>
          <w:rFonts w:hint="eastAsia" w:ascii="宋体" w:hAnsi="宋体" w:eastAsia="宋体" w:cs="宋体"/>
          <w:b w:val="0"/>
          <w:bCs/>
          <w:i w:val="0"/>
          <w:caps w:val="0"/>
          <w:color w:val="auto"/>
          <w:spacing w:val="15"/>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bCs/>
          <w:sz w:val="30"/>
          <w:szCs w:val="30"/>
        </w:rPr>
      </w:pPr>
      <w:r>
        <w:rPr>
          <w:rFonts w:hint="eastAsia" w:ascii="楷体_GB2312" w:hAnsi="楷体_GB2312" w:eastAsia="楷体_GB2312" w:cs="楷体_GB2312"/>
          <w:b w:val="0"/>
          <w:bCs w:val="0"/>
          <w:sz w:val="32"/>
          <w:szCs w:val="32"/>
        </w:rPr>
        <w:t>（2000年12月1日青海</w:t>
      </w:r>
      <w:bookmarkStart w:id="0" w:name="_GoBack"/>
      <w:bookmarkEnd w:id="0"/>
      <w:r>
        <w:rPr>
          <w:rFonts w:hint="eastAsia" w:ascii="楷体_GB2312" w:hAnsi="楷体_GB2312" w:eastAsia="楷体_GB2312" w:cs="楷体_GB2312"/>
          <w:b w:val="0"/>
          <w:bCs w:val="0"/>
          <w:sz w:val="32"/>
          <w:szCs w:val="32"/>
        </w:rPr>
        <w:t>省第九届人民代表大会常务委员会第二十一次会议通过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根据2010年5月27日青海省第十一届人民代表大会常务委员会第十五次会议《关于修改部分地方性法规的决定》第一次修正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根据2011年11月24日青海省第十一届人民代表大会常务委员会第二十六次会议《关于修改部分地方性法规的决定》第二次修正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根据2019年7月31日青海省第十三届人民代表大会常务委员会第十一次会议《关于修改〈青海省儿童计划免疫条例〉等七部地方性法规的决定》第三次修正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w:t>
      </w:r>
      <w:r>
        <w:rPr>
          <w:rFonts w:hint="eastAsia" w:ascii="楷体_GB2312" w:hAnsi="楷体_GB2312" w:eastAsia="楷体_GB2312" w:cs="楷体_GB2312"/>
          <w:b w:val="0"/>
          <w:bCs w:val="0"/>
          <w:sz w:val="32"/>
          <w:szCs w:val="32"/>
          <w:lang w:eastAsia="zh-CN"/>
        </w:rPr>
        <w:t>第四次</w:t>
      </w:r>
      <w:r>
        <w:rPr>
          <w:rFonts w:hint="eastAsia" w:ascii="楷体_GB2312" w:hAnsi="楷体_GB2312" w:eastAsia="楷体_GB2312" w:cs="楷体_GB2312"/>
          <w:b w:val="0"/>
          <w:bCs w:val="0"/>
          <w:sz w:val="32"/>
          <w:szCs w:val="32"/>
        </w:rPr>
        <w:t>修正）</w:t>
      </w:r>
    </w:p>
    <w:p>
      <w:pPr>
        <w:jc w:val="center"/>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 xml:space="preserve">　　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组织保障</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 xml:space="preserve">　　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预防接种</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 xml:space="preserve">　　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异常反应和事故处理</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 xml:space="preserve">　　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 xml:space="preserve">　　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ind w:firstLine="42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r>
        <w:rPr>
          <w:rFonts w:hint="eastAsia"/>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为了预防、控制和消除传染病的发生与流行，保障儿童身体健康，根据《中华人民共和国传染病防治法》等有关法律法规，结合本省实际，制定本条例。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本条例所称儿童计划免疫是指按照国家规定的免疫程序，有计划地对儿童进行卡介苗、脊髓灰质炎疫苗、百白破混合制剂、麻疹疫苗和乙型肝炎疫苗的预防接种。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凡居住在本省行政区域内的适龄儿童，除有免疫接种禁忌症外，均须接受预防接种。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儿童免疫实行有计划的免疫预防接种和预防接种证制度。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各级人民政府领导儿童计划免疫工作，开展宣传教育，制定儿童计划免疫规划，并负责组织实施。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一切单位、组织和个人，都应当配合当地人民政府做好儿童计划免疫工作。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行政部门是同级人民政府儿童计划免疫工作的主管部门，负责本行政区域内儿童计划免疫的监督管理工作。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各级预防保健机构具体负责本行政区域内儿童计划免疫工作的监督监测，疫苗的计划、贮运、冷链管理，预防接种的组织实施和调查，科研培训等工作。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各级各类医疗保健机构应当在当地卫生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行政部门的统筹安排和预防保健机构的业务指导下，承担责任范围内的儿童计划免疫任务。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鼓励和支持在城镇、农村、牧区推行儿童计划免疫保偿责任制。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儿童计划免疫的基础免疫、强化免疫和应急接种所需的卡介苗、脊髓灰质炎疫苗、麻疹疫苗、百白破混合制剂的疫苗经费，由省财政部门予以专项补助。乙型肝炎疫苗实行自费。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儿童计划免疫冷链设备的装备、运转、维修、更新，消毒、接种器材的配备补充以及乡村防疫保健医生的报酬等所需的经费，由各级财政安排解决。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儿童计划免疫专用的冷链设备，列入使用单位的固定资产，必须用于儿童计划免疫工作，严禁挪作他用。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预防接种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省卫生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行政部门可以根据传染病发病情况或者国家有关规定及时增加或者减少儿童计划免疫所用疫（菌）苗的种类。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居（村）民委员会、托幼机构、小学在接种期间，应当配合医疗保健机构做好儿童计划免疫的宣传、动员和预防接种的组织工作。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儿童父母或者其他监护人有为其子女或者被监护人接受预防接种的义务。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婴儿出生后，出生医院应当为其进行预防接种并办理《预防接种证》；未在医院出生的婴儿，其父母或者其他监护人应当在婴儿出生两个月内到居住地医疗保健机构，为儿童进行预防接种并办理《预防接种证》。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户籍管理机关、托幼机构、小学在办理儿童落户、入托、入学手续时，应当查验《预防接种证》，发现未按规定接种的儿童，应当通知当地预防保健机构及时补种。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城镇实行按日、按周或者按月接种；农业区实行按月或者双月接种；交通不便的边远地区和牧区，可以根据当地情况适时集中安排接种，但每年不应少于4次。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发现儿童计划免疫相关疾病麻疹、脊髓灰质炎、白喉等有流行指征时，应当对患者周围适龄儿童进行相应疫（菌）苗的应急接种。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儿童计划免疫预防接种用疫（菌）苗的运输、贮存和使用，必须按照儿童计划免疫技术管理规程进行。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接种点必须配备数量充足、符合国家卫生标准的注射器材。一次性注射器使用后必须按规定销毁，不得重复使用，非一次性注射器必须做到一人一针一管一消毒，确保安全注射。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儿童计划免疫疫（菌）苗必须由省预防保健机构统一订购、逐级供应。省预防保健机构供应的疫（菌）苗必须符合国家卫生标准。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严禁其他单位或者个人经营儿童计划免疫疫（菌）苗。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任何单位和个人不得非法倒卖国家无偿提供的儿童计划免疫的疫（菌）苗。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异常反应和事故处理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各级各类医疗保健机构预防接种人员，对发生的预防接种异常反应和接种事故，应当及时采取措施进行抢救治疗，并按规定报告上级卫生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行政部门和预防保健机构。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县级以上卫生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应当组织本地区有关专业技术人员成立预防接种异常反应和事故鉴定小组，负责辖区内儿童计划免疫工作中出现的接种异常反应、事故和偶合病例的调查和鉴定，出具鉴定书，并将调查鉴定结果及时报告同级人民政府和上级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行政部门。遇有疑难病例，由省级预防接种异常反应和事故鉴定小组会同有关生物制品生产或者科研单位给予协助鉴定。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经预防接种异常反应和事故鉴定小组鉴定，确属预防接种异常反应或者事故的，依照国家有关规定予以处理和赔偿。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偶合病例不属预防接种异常反应，不负经济赔偿责任。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各级各类医疗保健机构拒绝承担儿童计划免疫任务或者未完成责任范围内儿童计划免疫任务的，由县级以上卫生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行政部门责令改正，并处以200元以上500元以下罚款。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非法经营儿童计划免疫疫（菌）苗的，由县级以上卫生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对其非法经营的疫（菌）苗及非法所得予以没收，并处以相当出售金额三倍以下罚款，危害严重、出售金额不满5000元的，以5000元计算；对主管人员和直接责任人员由所在单位或者上级机关根据情节，给予处分；构成犯罪的，由司法机关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有关工作人员有下列行为之一的，由县级以上卫生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行政部门处以1000元以上5000元以下罚款，并对主管人员和直接责任人，由所在单位或者上级主管部门给予处分；构成犯罪的，由司法机关依法追究刑事责任：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（一）在儿童计划免疫工作中，拒绝执行县级以上卫生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行政部门的决定或者弄虚作假造成相应传染病暴发流行的；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（二）使用过期、失效及不符合国家卫生标准疫（菌）苗造成儿童病、残、亡的；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（三）违反预防接种技术操作规程，造成预防接种责任事故的；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（四）玩忽职守，致使疫（菌）苗失效、冷链设备严重损坏或者挪用冷链设备的；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（五）贪污、挪用儿童计划免疫经费的。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制造、散布谣言或者以其他方式煽动群众对抗开展儿童计划免疫的，由公安机关依照《中华人民共和国治安管理处罚法》的有关规定予以处罚；构成犯罪的，由司法机关依法追究刑事责任。</w:t>
      </w:r>
      <w:r>
        <w:rPr>
          <w:rFonts w:hint="eastAsia" w:ascii="仿宋_GB2312" w:hAnsi="仿宋_GB2312" w:eastAsia="仿宋_GB2312" w:cs="仿宋_GB2312"/>
          <w:sz w:val="32"/>
          <w:szCs w:val="32"/>
        </w:rPr>
        <w:br w:type="textWrapping"/>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本条例有关用语的含义是：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疫（菌）苗：是指由国家卫生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行政部门批准的生产单位生产，并经国家鉴定合格的预防传染病的生物制品。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冷链：是指疫（菌）苗在生产、运输、贮藏和使用过程中具备安全可靠冷藏条件的链索式系统。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异常反应：是指使用国家鉴定合格的疫（菌）苗对儿童正确实施预防接种后，因疫（菌）苗或者个体体质等原因出现的明显的临床症状和体征。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偶合病例：是指患儿在使用疫（菌）苗前已受病原感染，处在疾病潜伏期尚未发病，使用疫（菌）苗后即呈发病状态，与使用疫（菌）苗无关的病例。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　第三十条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本条例自2001年1月1日起施行。</w:t>
      </w:r>
    </w:p>
    <w:p>
      <w:pPr>
        <w:rPr>
          <w:rFonts w:hint="eastAsia" w:ascii="仿宋_GB2312" w:hAnsi="仿宋_GB2312" w:eastAsia="仿宋_GB2312" w:cs="仿宋_GB2312"/>
          <w:i w:val="0"/>
          <w:caps w:val="0"/>
          <w:color w:val="000000"/>
          <w:spacing w:val="15"/>
          <w:sz w:val="32"/>
          <w:szCs w:val="32"/>
          <w:shd w:val="clear" w:fill="FFFFFF"/>
        </w:rPr>
      </w:pPr>
    </w:p>
    <w:sectPr>
      <w:footerReference r:id="rId3" w:type="default"/>
      <w:footerReference r:id="rId4" w:type="even"/>
      <w:pgSz w:w="11906" w:h="16838"/>
      <w:pgMar w:top="2098" w:right="1587" w:bottom="2098" w:left="1587" w:header="851" w:footer="1701"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83226"/>
    <w:multiLevelType w:val="singleLevel"/>
    <w:tmpl w:val="5EE83226"/>
    <w:lvl w:ilvl="0" w:tentative="0">
      <w:start w:val="4"/>
      <w:numFmt w:val="chineseCounting"/>
      <w:suff w:val="space"/>
      <w:lvlText w:val="第%1章"/>
      <w:lvlJc w:val="left"/>
    </w:lvl>
  </w:abstractNum>
  <w:abstractNum w:abstractNumId="1">
    <w:nsid w:val="5EE83297"/>
    <w:multiLevelType w:val="singleLevel"/>
    <w:tmpl w:val="5EE83297"/>
    <w:lvl w:ilvl="0" w:tentative="0">
      <w:start w:val="6"/>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56"/>
  <w:drawingGridVerticalSpacing w:val="287"/>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77297"/>
    <w:rsid w:val="10E14B12"/>
    <w:rsid w:val="32DC66BD"/>
    <w:rsid w:val="41577297"/>
    <w:rsid w:val="44A13174"/>
    <w:rsid w:val="497D39A7"/>
    <w:rsid w:val="69AF3F31"/>
    <w:rsid w:val="75730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2020-06-16T02:19:00Z</dcterms:created>
  <dc:creator>Administrator</dc:creator>
  <cp:lastModifiedBy>lenovo</cp:lastModifiedBy>
  <dcterms:modified xsi:type="dcterms:W3CDTF">2020-08-19T03:52:55Z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