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3977" w:rsidRDefault="004B3977" w:rsidP="004B3977">
      <w:pPr>
        <w:spacing w:line="600" w:lineRule="exact"/>
        <w:rPr>
          <w:rFonts w:eastAsia="仿宋_GB2312" w:hint="eastAsia"/>
          <w:bCs/>
          <w:sz w:val="32"/>
          <w:szCs w:val="32"/>
        </w:rPr>
      </w:pPr>
    </w:p>
    <w:p w:rsidR="004B3977" w:rsidRDefault="004B3977" w:rsidP="004B3977">
      <w:pPr>
        <w:spacing w:line="600" w:lineRule="exact"/>
        <w:rPr>
          <w:rFonts w:eastAsia="仿宋_GB2312" w:hint="eastAsia"/>
          <w:bCs/>
          <w:sz w:val="32"/>
          <w:szCs w:val="32"/>
        </w:rPr>
      </w:pPr>
    </w:p>
    <w:p w:rsidR="004B3977" w:rsidRPr="00B72208" w:rsidRDefault="004B3977" w:rsidP="004B3977">
      <w:pPr>
        <w:spacing w:line="600" w:lineRule="exact"/>
        <w:jc w:val="center"/>
        <w:rPr>
          <w:rFonts w:ascii="宋体" w:hAnsi="宋体" w:hint="eastAsia"/>
          <w:bCs/>
          <w:sz w:val="44"/>
          <w:szCs w:val="44"/>
        </w:rPr>
      </w:pPr>
      <w:r w:rsidRPr="00B72208">
        <w:rPr>
          <w:rFonts w:ascii="宋体" w:hAnsi="宋体" w:hint="eastAsia"/>
          <w:bCs/>
          <w:sz w:val="44"/>
          <w:szCs w:val="44"/>
        </w:rPr>
        <w:t>南宁市大王</w:t>
      </w:r>
      <w:proofErr w:type="gramStart"/>
      <w:r w:rsidRPr="00B72208">
        <w:rPr>
          <w:rFonts w:ascii="宋体" w:hAnsi="宋体" w:hint="eastAsia"/>
          <w:bCs/>
          <w:sz w:val="44"/>
          <w:szCs w:val="44"/>
        </w:rPr>
        <w:t>滩国家</w:t>
      </w:r>
      <w:proofErr w:type="gramEnd"/>
      <w:r w:rsidRPr="00B72208">
        <w:rPr>
          <w:rFonts w:ascii="宋体" w:hAnsi="宋体" w:hint="eastAsia"/>
          <w:bCs/>
          <w:sz w:val="44"/>
          <w:szCs w:val="44"/>
        </w:rPr>
        <w:t>湿地公园保护条例</w:t>
      </w:r>
    </w:p>
    <w:p w:rsidR="004B3977" w:rsidRPr="009321B3" w:rsidRDefault="004B3977" w:rsidP="004B3977">
      <w:pPr>
        <w:spacing w:line="600" w:lineRule="exact"/>
        <w:rPr>
          <w:rFonts w:eastAsia="仿宋_GB2312" w:hint="eastAsia"/>
          <w:bCs/>
          <w:sz w:val="32"/>
          <w:szCs w:val="32"/>
        </w:rPr>
      </w:pPr>
    </w:p>
    <w:p w:rsidR="004B3977" w:rsidRPr="00B72208" w:rsidRDefault="004B3977" w:rsidP="004B3977">
      <w:pPr>
        <w:spacing w:line="600" w:lineRule="exact"/>
        <w:ind w:leftChars="320" w:left="672" w:rightChars="305" w:right="640"/>
        <w:rPr>
          <w:rFonts w:eastAsia="楷体_GB2312" w:hint="eastAsia"/>
          <w:bCs/>
          <w:sz w:val="32"/>
          <w:szCs w:val="32"/>
        </w:rPr>
      </w:pPr>
      <w:r w:rsidRPr="00B72208">
        <w:rPr>
          <w:rFonts w:eastAsia="楷体_GB2312" w:hint="eastAsia"/>
          <w:bCs/>
          <w:sz w:val="32"/>
          <w:szCs w:val="32"/>
        </w:rPr>
        <w:t>（</w:t>
      </w:r>
      <w:r w:rsidRPr="00B72208">
        <w:rPr>
          <w:rFonts w:eastAsia="楷体_GB2312" w:hint="eastAsia"/>
          <w:bCs/>
          <w:sz w:val="32"/>
          <w:szCs w:val="32"/>
        </w:rPr>
        <w:t>2019</w:t>
      </w:r>
      <w:r w:rsidRPr="00B72208">
        <w:rPr>
          <w:rFonts w:eastAsia="楷体_GB2312" w:hint="eastAsia"/>
          <w:bCs/>
          <w:sz w:val="32"/>
          <w:szCs w:val="32"/>
        </w:rPr>
        <w:t>年</w:t>
      </w:r>
      <w:r w:rsidRPr="00B72208">
        <w:rPr>
          <w:rFonts w:eastAsia="楷体_GB2312" w:hint="eastAsia"/>
          <w:bCs/>
          <w:sz w:val="32"/>
          <w:szCs w:val="32"/>
        </w:rPr>
        <w:t>10</w:t>
      </w:r>
      <w:r w:rsidRPr="00B72208">
        <w:rPr>
          <w:rFonts w:eastAsia="楷体_GB2312" w:hint="eastAsia"/>
          <w:bCs/>
          <w:sz w:val="32"/>
          <w:szCs w:val="32"/>
        </w:rPr>
        <w:t>月</w:t>
      </w:r>
      <w:r w:rsidRPr="00B72208">
        <w:rPr>
          <w:rFonts w:eastAsia="楷体_GB2312" w:hint="eastAsia"/>
          <w:bCs/>
          <w:sz w:val="32"/>
          <w:szCs w:val="32"/>
        </w:rPr>
        <w:t>31</w:t>
      </w:r>
      <w:r w:rsidRPr="00B72208">
        <w:rPr>
          <w:rFonts w:eastAsia="楷体_GB2312" w:hint="eastAsia"/>
          <w:bCs/>
          <w:sz w:val="32"/>
          <w:szCs w:val="32"/>
        </w:rPr>
        <w:t>日南宁市第十四届人民代表大会常务委员会第二十三次会议通过</w:t>
      </w:r>
    </w:p>
    <w:p w:rsidR="004B3977" w:rsidRPr="00B72208" w:rsidRDefault="004B3977" w:rsidP="004B3977">
      <w:pPr>
        <w:spacing w:line="600" w:lineRule="exact"/>
        <w:ind w:leftChars="320" w:left="672" w:rightChars="305" w:right="640"/>
        <w:rPr>
          <w:rFonts w:eastAsia="楷体_GB2312" w:hint="eastAsia"/>
          <w:bCs/>
          <w:sz w:val="32"/>
          <w:szCs w:val="32"/>
        </w:rPr>
      </w:pPr>
      <w:r w:rsidRPr="00B72208">
        <w:rPr>
          <w:rFonts w:eastAsia="楷体_GB2312" w:hint="eastAsia"/>
          <w:bCs/>
          <w:sz w:val="32"/>
          <w:szCs w:val="32"/>
        </w:rPr>
        <w:t>2020</w:t>
      </w:r>
      <w:r w:rsidRPr="00B72208">
        <w:rPr>
          <w:rFonts w:eastAsia="楷体_GB2312" w:hint="eastAsia"/>
          <w:bCs/>
          <w:sz w:val="32"/>
          <w:szCs w:val="32"/>
        </w:rPr>
        <w:t>年</w:t>
      </w:r>
      <w:r w:rsidRPr="00B72208">
        <w:rPr>
          <w:rFonts w:eastAsia="楷体_GB2312" w:hint="eastAsia"/>
          <w:bCs/>
          <w:sz w:val="32"/>
          <w:szCs w:val="32"/>
        </w:rPr>
        <w:t>3</w:t>
      </w:r>
      <w:r w:rsidRPr="00B72208">
        <w:rPr>
          <w:rFonts w:eastAsia="楷体_GB2312" w:hint="eastAsia"/>
          <w:bCs/>
          <w:sz w:val="32"/>
          <w:szCs w:val="32"/>
        </w:rPr>
        <w:t>月</w:t>
      </w:r>
      <w:r w:rsidRPr="00B72208">
        <w:rPr>
          <w:rFonts w:eastAsia="楷体_GB2312" w:hint="eastAsia"/>
          <w:bCs/>
          <w:sz w:val="32"/>
          <w:szCs w:val="32"/>
        </w:rPr>
        <w:t>27</w:t>
      </w:r>
      <w:r w:rsidRPr="00B72208">
        <w:rPr>
          <w:rFonts w:eastAsia="楷体_GB2312" w:hint="eastAsia"/>
          <w:bCs/>
          <w:sz w:val="32"/>
          <w:szCs w:val="32"/>
        </w:rPr>
        <w:t>日广西壮族自治区第十三届人民代表大会常务委员会第十四次会议批准）</w:t>
      </w:r>
    </w:p>
    <w:p w:rsidR="004B3977" w:rsidRPr="00B72208" w:rsidRDefault="004B3977" w:rsidP="004B3977">
      <w:pPr>
        <w:spacing w:line="600" w:lineRule="exact"/>
        <w:ind w:leftChars="320" w:left="672" w:rightChars="305" w:right="640"/>
        <w:rPr>
          <w:rFonts w:eastAsia="楷体_GB2312" w:hint="eastAsia"/>
          <w:bCs/>
          <w:sz w:val="32"/>
          <w:szCs w:val="32"/>
        </w:rPr>
      </w:pPr>
    </w:p>
    <w:p w:rsidR="004B3977" w:rsidRPr="00B72208" w:rsidRDefault="004B3977" w:rsidP="004B3977">
      <w:pPr>
        <w:spacing w:line="600" w:lineRule="exact"/>
        <w:ind w:leftChars="320" w:left="672" w:rightChars="305" w:right="640"/>
        <w:jc w:val="center"/>
        <w:rPr>
          <w:rFonts w:ascii="楷体_GB2312" w:eastAsia="楷体_GB2312" w:hint="eastAsia"/>
          <w:bCs/>
          <w:sz w:val="32"/>
          <w:szCs w:val="32"/>
        </w:rPr>
      </w:pPr>
      <w:r w:rsidRPr="00B72208">
        <w:rPr>
          <w:rFonts w:ascii="楷体_GB2312" w:eastAsia="楷体_GB2312" w:hint="eastAsia"/>
          <w:bCs/>
          <w:sz w:val="32"/>
          <w:szCs w:val="32"/>
        </w:rPr>
        <w:t>目    录</w:t>
      </w:r>
    </w:p>
    <w:p w:rsidR="004B3977" w:rsidRPr="00B72208" w:rsidRDefault="004B3977" w:rsidP="004B3977">
      <w:pPr>
        <w:spacing w:line="600" w:lineRule="exact"/>
        <w:ind w:leftChars="320" w:left="672" w:rightChars="305" w:right="640"/>
        <w:rPr>
          <w:rFonts w:ascii="楷体_GB2312" w:eastAsia="楷体_GB2312" w:hint="eastAsia"/>
          <w:bCs/>
          <w:sz w:val="32"/>
          <w:szCs w:val="32"/>
        </w:rPr>
      </w:pPr>
      <w:r w:rsidRPr="00B72208">
        <w:rPr>
          <w:rFonts w:ascii="楷体_GB2312" w:eastAsia="楷体_GB2312" w:hint="eastAsia"/>
          <w:bCs/>
          <w:sz w:val="32"/>
          <w:szCs w:val="32"/>
        </w:rPr>
        <w:t>第一章  总则</w:t>
      </w:r>
    </w:p>
    <w:p w:rsidR="004B3977" w:rsidRPr="00B72208" w:rsidRDefault="004B3977" w:rsidP="004B3977">
      <w:pPr>
        <w:spacing w:line="600" w:lineRule="exact"/>
        <w:ind w:leftChars="320" w:left="672" w:rightChars="305" w:right="640"/>
        <w:rPr>
          <w:rFonts w:ascii="楷体_GB2312" w:eastAsia="楷体_GB2312" w:hint="eastAsia"/>
          <w:bCs/>
          <w:sz w:val="32"/>
          <w:szCs w:val="32"/>
        </w:rPr>
      </w:pPr>
      <w:r w:rsidRPr="00B72208">
        <w:rPr>
          <w:rFonts w:ascii="楷体_GB2312" w:eastAsia="楷体_GB2312" w:hint="eastAsia"/>
          <w:bCs/>
          <w:sz w:val="32"/>
          <w:szCs w:val="32"/>
        </w:rPr>
        <w:t>第二章  规划与建设</w:t>
      </w:r>
    </w:p>
    <w:p w:rsidR="004B3977" w:rsidRPr="00B72208" w:rsidRDefault="004B3977" w:rsidP="004B3977">
      <w:pPr>
        <w:spacing w:line="600" w:lineRule="exact"/>
        <w:ind w:leftChars="320" w:left="672" w:rightChars="305" w:right="640"/>
        <w:rPr>
          <w:rFonts w:ascii="楷体_GB2312" w:eastAsia="楷体_GB2312" w:hint="eastAsia"/>
          <w:bCs/>
          <w:sz w:val="32"/>
          <w:szCs w:val="32"/>
        </w:rPr>
      </w:pPr>
      <w:r w:rsidRPr="00B72208">
        <w:rPr>
          <w:rFonts w:ascii="楷体_GB2312" w:eastAsia="楷体_GB2312" w:hint="eastAsia"/>
          <w:bCs/>
          <w:sz w:val="32"/>
          <w:szCs w:val="32"/>
        </w:rPr>
        <w:t>第三章  保护与利用</w:t>
      </w:r>
    </w:p>
    <w:p w:rsidR="004B3977" w:rsidRPr="00B72208" w:rsidRDefault="004B3977" w:rsidP="004B3977">
      <w:pPr>
        <w:spacing w:line="600" w:lineRule="exact"/>
        <w:ind w:leftChars="320" w:left="672" w:rightChars="305" w:right="640"/>
        <w:rPr>
          <w:rFonts w:ascii="楷体_GB2312" w:eastAsia="楷体_GB2312" w:hint="eastAsia"/>
          <w:bCs/>
          <w:sz w:val="32"/>
          <w:szCs w:val="32"/>
        </w:rPr>
      </w:pPr>
      <w:r w:rsidRPr="00B72208">
        <w:rPr>
          <w:rFonts w:ascii="楷体_GB2312" w:eastAsia="楷体_GB2312" w:hint="eastAsia"/>
          <w:bCs/>
          <w:sz w:val="32"/>
          <w:szCs w:val="32"/>
        </w:rPr>
        <w:t>第四章  法律责任</w:t>
      </w:r>
    </w:p>
    <w:p w:rsidR="004B3977" w:rsidRPr="00B72208" w:rsidRDefault="004B3977" w:rsidP="004B3977">
      <w:pPr>
        <w:spacing w:line="600" w:lineRule="exact"/>
        <w:ind w:leftChars="320" w:left="672" w:rightChars="305" w:right="640"/>
        <w:rPr>
          <w:rFonts w:ascii="楷体_GB2312" w:eastAsia="楷体_GB2312" w:hint="eastAsia"/>
          <w:bCs/>
          <w:sz w:val="32"/>
          <w:szCs w:val="32"/>
        </w:rPr>
      </w:pPr>
      <w:r w:rsidRPr="00B72208">
        <w:rPr>
          <w:rFonts w:ascii="楷体_GB2312" w:eastAsia="楷体_GB2312" w:hint="eastAsia"/>
          <w:bCs/>
          <w:sz w:val="32"/>
          <w:szCs w:val="32"/>
        </w:rPr>
        <w:t>第五章  附则</w:t>
      </w:r>
    </w:p>
    <w:p w:rsidR="004B3977" w:rsidRPr="009321B3" w:rsidRDefault="004B3977" w:rsidP="004B3977">
      <w:pPr>
        <w:spacing w:line="600" w:lineRule="exact"/>
        <w:rPr>
          <w:rFonts w:eastAsia="仿宋_GB2312" w:hint="eastAsia"/>
          <w:bCs/>
          <w:sz w:val="32"/>
          <w:szCs w:val="32"/>
        </w:rPr>
      </w:pPr>
    </w:p>
    <w:p w:rsidR="004B3977" w:rsidRDefault="004B3977" w:rsidP="004B3977">
      <w:pPr>
        <w:spacing w:line="600" w:lineRule="exact"/>
        <w:jc w:val="center"/>
        <w:rPr>
          <w:rFonts w:ascii="黑体" w:eastAsia="黑体" w:hAnsi="黑体" w:hint="eastAsia"/>
          <w:bCs/>
          <w:sz w:val="32"/>
          <w:szCs w:val="32"/>
        </w:rPr>
      </w:pPr>
      <w:r w:rsidRPr="00B72208">
        <w:rPr>
          <w:rFonts w:ascii="黑体" w:eastAsia="黑体" w:hAnsi="黑体" w:hint="eastAsia"/>
          <w:bCs/>
          <w:sz w:val="32"/>
          <w:szCs w:val="32"/>
        </w:rPr>
        <w:t>第一章  总则</w:t>
      </w:r>
    </w:p>
    <w:p w:rsidR="004B3977" w:rsidRPr="00B72208" w:rsidRDefault="004B3977" w:rsidP="004B3977">
      <w:pPr>
        <w:spacing w:line="600" w:lineRule="exact"/>
        <w:jc w:val="center"/>
        <w:rPr>
          <w:rFonts w:ascii="黑体" w:eastAsia="黑体" w:hAnsi="黑体" w:hint="eastAsia"/>
          <w:bCs/>
          <w:sz w:val="32"/>
          <w:szCs w:val="32"/>
        </w:rPr>
      </w:pPr>
    </w:p>
    <w:p w:rsidR="004B3977" w:rsidRPr="009321B3" w:rsidRDefault="004B3977" w:rsidP="004B3977">
      <w:pPr>
        <w:spacing w:line="600" w:lineRule="exact"/>
        <w:rPr>
          <w:rFonts w:eastAsia="仿宋_GB2312" w:hint="eastAsia"/>
          <w:bCs/>
          <w:sz w:val="32"/>
          <w:szCs w:val="32"/>
        </w:rPr>
      </w:pPr>
      <w:r>
        <w:rPr>
          <w:rFonts w:eastAsia="仿宋_GB2312" w:hint="eastAsia"/>
          <w:bCs/>
          <w:sz w:val="32"/>
          <w:szCs w:val="32"/>
        </w:rPr>
        <w:t xml:space="preserve">　　</w:t>
      </w:r>
      <w:r w:rsidRPr="00B72208">
        <w:rPr>
          <w:rFonts w:ascii="黑体" w:eastAsia="黑体" w:hAnsi="黑体" w:hint="eastAsia"/>
          <w:bCs/>
          <w:sz w:val="32"/>
          <w:szCs w:val="32"/>
        </w:rPr>
        <w:t>第一条</w:t>
      </w:r>
      <w:r w:rsidRPr="009321B3">
        <w:rPr>
          <w:rFonts w:eastAsia="仿宋_GB2312" w:hint="eastAsia"/>
          <w:bCs/>
          <w:sz w:val="32"/>
          <w:szCs w:val="32"/>
        </w:rPr>
        <w:t xml:space="preserve">  </w:t>
      </w:r>
      <w:r w:rsidRPr="009321B3">
        <w:rPr>
          <w:rFonts w:eastAsia="仿宋_GB2312" w:hint="eastAsia"/>
          <w:bCs/>
          <w:sz w:val="32"/>
          <w:szCs w:val="32"/>
        </w:rPr>
        <w:t>为了加强大王</w:t>
      </w:r>
      <w:proofErr w:type="gramStart"/>
      <w:r w:rsidRPr="009321B3">
        <w:rPr>
          <w:rFonts w:eastAsia="仿宋_GB2312" w:hint="eastAsia"/>
          <w:bCs/>
          <w:sz w:val="32"/>
          <w:szCs w:val="32"/>
        </w:rPr>
        <w:t>滩国家</w:t>
      </w:r>
      <w:proofErr w:type="gramEnd"/>
      <w:r w:rsidRPr="009321B3">
        <w:rPr>
          <w:rFonts w:eastAsia="仿宋_GB2312" w:hint="eastAsia"/>
          <w:bCs/>
          <w:sz w:val="32"/>
          <w:szCs w:val="32"/>
        </w:rPr>
        <w:t>湿地公园的保护和管理，维护湿地生态功能和生物多样性，促进湿地资源可持续利用，根据有关法律、法规的规定，结合本市实际，制定本条例。</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w:t>
      </w:r>
      <w:r w:rsidRPr="00B72208">
        <w:rPr>
          <w:rFonts w:ascii="黑体" w:eastAsia="黑体" w:hAnsi="黑体" w:hint="eastAsia"/>
          <w:bCs/>
          <w:sz w:val="32"/>
          <w:szCs w:val="32"/>
        </w:rPr>
        <w:t>第二条</w:t>
      </w:r>
      <w:r w:rsidRPr="009321B3">
        <w:rPr>
          <w:rFonts w:eastAsia="仿宋_GB2312" w:hint="eastAsia"/>
          <w:bCs/>
          <w:sz w:val="32"/>
          <w:szCs w:val="32"/>
        </w:rPr>
        <w:t xml:space="preserve">  </w:t>
      </w:r>
      <w:r w:rsidRPr="009321B3">
        <w:rPr>
          <w:rFonts w:eastAsia="仿宋_GB2312" w:hint="eastAsia"/>
          <w:bCs/>
          <w:sz w:val="32"/>
          <w:szCs w:val="32"/>
        </w:rPr>
        <w:t>在大王</w:t>
      </w:r>
      <w:proofErr w:type="gramStart"/>
      <w:r w:rsidRPr="009321B3">
        <w:rPr>
          <w:rFonts w:eastAsia="仿宋_GB2312" w:hint="eastAsia"/>
          <w:bCs/>
          <w:sz w:val="32"/>
          <w:szCs w:val="32"/>
        </w:rPr>
        <w:t>滩国家</w:t>
      </w:r>
      <w:proofErr w:type="gramEnd"/>
      <w:r w:rsidRPr="009321B3">
        <w:rPr>
          <w:rFonts w:eastAsia="仿宋_GB2312" w:hint="eastAsia"/>
          <w:bCs/>
          <w:sz w:val="32"/>
          <w:szCs w:val="32"/>
        </w:rPr>
        <w:t>湿地公园（以下简称湿地公园）内从事湿地保护、管理和利用等活动，适用本条例。</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lastRenderedPageBreak/>
        <w:t xml:space="preserve">　　湿地公园内饮用水水源保护和水库管理等活动，适用饮用水水源保护和水库管理等有关法律、法规的规定；有关法律、法规没有规定的，适用本条例的有关规定。</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w:t>
      </w:r>
      <w:r w:rsidRPr="00B72208">
        <w:rPr>
          <w:rFonts w:ascii="黑体" w:eastAsia="黑体" w:hAnsi="黑体" w:hint="eastAsia"/>
          <w:bCs/>
          <w:sz w:val="32"/>
          <w:szCs w:val="32"/>
        </w:rPr>
        <w:t xml:space="preserve">第三条 </w:t>
      </w:r>
      <w:r w:rsidRPr="009321B3">
        <w:rPr>
          <w:rFonts w:eastAsia="仿宋_GB2312" w:hint="eastAsia"/>
          <w:bCs/>
          <w:sz w:val="32"/>
          <w:szCs w:val="32"/>
        </w:rPr>
        <w:t xml:space="preserve"> </w:t>
      </w:r>
      <w:r w:rsidRPr="009321B3">
        <w:rPr>
          <w:rFonts w:eastAsia="仿宋_GB2312" w:hint="eastAsia"/>
          <w:bCs/>
          <w:sz w:val="32"/>
          <w:szCs w:val="32"/>
        </w:rPr>
        <w:t>湿地公园</w:t>
      </w:r>
      <w:proofErr w:type="gramStart"/>
      <w:r w:rsidRPr="009321B3">
        <w:rPr>
          <w:rFonts w:eastAsia="仿宋_GB2312" w:hint="eastAsia"/>
          <w:bCs/>
          <w:sz w:val="32"/>
          <w:szCs w:val="32"/>
        </w:rPr>
        <w:t>北至良凤江</w:t>
      </w:r>
      <w:proofErr w:type="gramEnd"/>
      <w:r w:rsidRPr="009321B3">
        <w:rPr>
          <w:rFonts w:eastAsia="仿宋_GB2312" w:hint="eastAsia"/>
          <w:bCs/>
          <w:sz w:val="32"/>
          <w:szCs w:val="32"/>
        </w:rPr>
        <w:t>国家森林公园连山管理区，西至新桥拦水坝东侧村道，南至双鱼梁桥，东至南防</w:t>
      </w:r>
      <w:proofErr w:type="gramStart"/>
      <w:r w:rsidRPr="009321B3">
        <w:rPr>
          <w:rFonts w:eastAsia="仿宋_GB2312" w:hint="eastAsia"/>
          <w:bCs/>
          <w:sz w:val="32"/>
          <w:szCs w:val="32"/>
        </w:rPr>
        <w:t>铁路六留铁路桥</w:t>
      </w:r>
      <w:proofErr w:type="gramEnd"/>
      <w:r w:rsidRPr="009321B3">
        <w:rPr>
          <w:rFonts w:eastAsia="仿宋_GB2312" w:hint="eastAsia"/>
          <w:bCs/>
          <w:sz w:val="32"/>
          <w:szCs w:val="32"/>
        </w:rPr>
        <w:t>以东</w:t>
      </w:r>
      <w:r w:rsidRPr="009321B3">
        <w:rPr>
          <w:rFonts w:eastAsia="仿宋_GB2312" w:hint="eastAsia"/>
          <w:bCs/>
          <w:sz w:val="32"/>
          <w:szCs w:val="32"/>
        </w:rPr>
        <w:t>250</w:t>
      </w:r>
      <w:r w:rsidRPr="009321B3">
        <w:rPr>
          <w:rFonts w:eastAsia="仿宋_GB2312" w:hint="eastAsia"/>
          <w:bCs/>
          <w:sz w:val="32"/>
          <w:szCs w:val="32"/>
        </w:rPr>
        <w:t>米处，具体范围由经法定程序批准的湿地公园总体规划确定。</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湿地公园保护范围见附图。</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w:t>
      </w:r>
      <w:r w:rsidRPr="00B72208">
        <w:rPr>
          <w:rFonts w:ascii="黑体" w:eastAsia="黑体" w:hAnsi="黑体" w:hint="eastAsia"/>
          <w:bCs/>
          <w:sz w:val="32"/>
          <w:szCs w:val="32"/>
        </w:rPr>
        <w:t>第四条</w:t>
      </w:r>
      <w:r w:rsidRPr="009321B3">
        <w:rPr>
          <w:rFonts w:eastAsia="仿宋_GB2312" w:hint="eastAsia"/>
          <w:bCs/>
          <w:sz w:val="32"/>
          <w:szCs w:val="32"/>
        </w:rPr>
        <w:t xml:space="preserve">  </w:t>
      </w:r>
      <w:r w:rsidRPr="009321B3">
        <w:rPr>
          <w:rFonts w:eastAsia="仿宋_GB2312" w:hint="eastAsia"/>
          <w:bCs/>
          <w:sz w:val="32"/>
          <w:szCs w:val="32"/>
        </w:rPr>
        <w:t>湿地公园的保护管理，应当遵循全面保护、科学修复、合理利用、持续发展的原则。</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w:t>
      </w:r>
      <w:r w:rsidRPr="00B72208">
        <w:rPr>
          <w:rFonts w:ascii="黑体" w:eastAsia="黑体" w:hAnsi="黑体" w:hint="eastAsia"/>
          <w:bCs/>
          <w:sz w:val="32"/>
          <w:szCs w:val="32"/>
        </w:rPr>
        <w:t xml:space="preserve">第五条 </w:t>
      </w:r>
      <w:r w:rsidRPr="009321B3">
        <w:rPr>
          <w:rFonts w:eastAsia="仿宋_GB2312" w:hint="eastAsia"/>
          <w:bCs/>
          <w:sz w:val="32"/>
          <w:szCs w:val="32"/>
        </w:rPr>
        <w:t xml:space="preserve"> </w:t>
      </w:r>
      <w:r w:rsidRPr="009321B3">
        <w:rPr>
          <w:rFonts w:eastAsia="仿宋_GB2312" w:hint="eastAsia"/>
          <w:bCs/>
          <w:sz w:val="32"/>
          <w:szCs w:val="32"/>
        </w:rPr>
        <w:t>市人民政府应当建立湿地公园保护综合协调机制，协调解决湿地公园保护的重大问题。</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市林业行政主管部门负责组织、协调、指导和监督湿地公园的保护管理工作。</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湿地公园管理机构（以下简称管理机构）负责湿地公园保护管理的具体工作。</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自然资源、生态环境、住房和城乡建设、交通运输、水利、农业农村、文化广电和旅游、相对集中行政审批、城市管理综合行政执法等有关部门和湿地公园所在地的江南区、</w:t>
      </w:r>
      <w:proofErr w:type="gramStart"/>
      <w:r w:rsidRPr="009321B3">
        <w:rPr>
          <w:rFonts w:eastAsia="仿宋_GB2312" w:hint="eastAsia"/>
          <w:bCs/>
          <w:sz w:val="32"/>
          <w:szCs w:val="32"/>
        </w:rPr>
        <w:t>良庆区</w:t>
      </w:r>
      <w:proofErr w:type="gramEnd"/>
      <w:r w:rsidRPr="009321B3">
        <w:rPr>
          <w:rFonts w:eastAsia="仿宋_GB2312" w:hint="eastAsia"/>
          <w:bCs/>
          <w:sz w:val="32"/>
          <w:szCs w:val="32"/>
        </w:rPr>
        <w:t>人民政府（以下简称城区人民政府）、南宁经济技术开发区管理委员会（以下简称经开区管委会），按照各自职责做好湿地公园保护管理的相关工作。</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湿地公园所在地的镇人民政府应当协助有关部门和管</w:t>
      </w:r>
      <w:r w:rsidRPr="009321B3">
        <w:rPr>
          <w:rFonts w:eastAsia="仿宋_GB2312" w:hint="eastAsia"/>
          <w:bCs/>
          <w:sz w:val="32"/>
          <w:szCs w:val="32"/>
        </w:rPr>
        <w:lastRenderedPageBreak/>
        <w:t>理机构做好湿地公园保护管理工作。</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w:t>
      </w:r>
      <w:r w:rsidRPr="00B72208">
        <w:rPr>
          <w:rFonts w:ascii="黑体" w:eastAsia="黑体" w:hAnsi="黑体" w:hint="eastAsia"/>
          <w:bCs/>
          <w:sz w:val="32"/>
          <w:szCs w:val="32"/>
        </w:rPr>
        <w:t>第六条</w:t>
      </w:r>
      <w:r w:rsidRPr="009321B3">
        <w:rPr>
          <w:rFonts w:eastAsia="仿宋_GB2312" w:hint="eastAsia"/>
          <w:bCs/>
          <w:sz w:val="32"/>
          <w:szCs w:val="32"/>
        </w:rPr>
        <w:t xml:space="preserve">  </w:t>
      </w:r>
      <w:r w:rsidRPr="009321B3">
        <w:rPr>
          <w:rFonts w:eastAsia="仿宋_GB2312" w:hint="eastAsia"/>
          <w:bCs/>
          <w:sz w:val="32"/>
          <w:szCs w:val="32"/>
        </w:rPr>
        <w:t>湿地公园所在地的村民委员会应当配合做好湿地公园保护的相关工作。</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鼓励将湿地公园保护纳入村规民约。</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w:t>
      </w:r>
      <w:r w:rsidRPr="00B72208">
        <w:rPr>
          <w:rFonts w:ascii="黑体" w:eastAsia="黑体" w:hAnsi="黑体" w:hint="eastAsia"/>
          <w:bCs/>
          <w:sz w:val="32"/>
          <w:szCs w:val="32"/>
        </w:rPr>
        <w:t>第七条</w:t>
      </w:r>
      <w:r w:rsidRPr="009321B3">
        <w:rPr>
          <w:rFonts w:eastAsia="仿宋_GB2312" w:hint="eastAsia"/>
          <w:bCs/>
          <w:sz w:val="32"/>
          <w:szCs w:val="32"/>
        </w:rPr>
        <w:t xml:space="preserve">  </w:t>
      </w:r>
      <w:r w:rsidRPr="009321B3">
        <w:rPr>
          <w:rFonts w:eastAsia="仿宋_GB2312" w:hint="eastAsia"/>
          <w:bCs/>
          <w:sz w:val="32"/>
          <w:szCs w:val="32"/>
        </w:rPr>
        <w:t>市人民政府、湿地公园所在地的城区人民政府应当将湿地公园的保护管理工作纳入国民经济和社会发展规划，在本级预算中安排资金，加大对湿地公园保护管理的投入。</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w:t>
      </w:r>
      <w:r w:rsidRPr="00B72208">
        <w:rPr>
          <w:rFonts w:ascii="黑体" w:eastAsia="黑体" w:hAnsi="黑体" w:hint="eastAsia"/>
          <w:bCs/>
          <w:sz w:val="32"/>
          <w:szCs w:val="32"/>
        </w:rPr>
        <w:t xml:space="preserve">第八条 </w:t>
      </w:r>
      <w:r w:rsidRPr="009321B3">
        <w:rPr>
          <w:rFonts w:eastAsia="仿宋_GB2312" w:hint="eastAsia"/>
          <w:bCs/>
          <w:sz w:val="32"/>
          <w:szCs w:val="32"/>
        </w:rPr>
        <w:t xml:space="preserve"> </w:t>
      </w:r>
      <w:r w:rsidRPr="009321B3">
        <w:rPr>
          <w:rFonts w:eastAsia="仿宋_GB2312" w:hint="eastAsia"/>
          <w:bCs/>
          <w:sz w:val="32"/>
          <w:szCs w:val="32"/>
        </w:rPr>
        <w:t>因湿地公园生态保护需要致使相关权利人的合法权益受到损失的，市人民政府、有关城区人民政府、经开区管委会应当给予补偿，对其生产、生活造成影响的，还应当做出妥善安排。</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w:t>
      </w:r>
      <w:r w:rsidRPr="00B72208">
        <w:rPr>
          <w:rFonts w:ascii="黑体" w:eastAsia="黑体" w:hAnsi="黑体" w:hint="eastAsia"/>
          <w:bCs/>
          <w:sz w:val="32"/>
          <w:szCs w:val="32"/>
        </w:rPr>
        <w:t>第九条</w:t>
      </w:r>
      <w:r w:rsidRPr="009321B3">
        <w:rPr>
          <w:rFonts w:eastAsia="仿宋_GB2312" w:hint="eastAsia"/>
          <w:bCs/>
          <w:sz w:val="32"/>
          <w:szCs w:val="32"/>
        </w:rPr>
        <w:t xml:space="preserve">  </w:t>
      </w:r>
      <w:r w:rsidRPr="009321B3">
        <w:rPr>
          <w:rFonts w:eastAsia="仿宋_GB2312" w:hint="eastAsia"/>
          <w:bCs/>
          <w:sz w:val="32"/>
          <w:szCs w:val="32"/>
        </w:rPr>
        <w:t>市人民政府应当建立健全湿地公园生态保护管理绩效考核制度，实行自然资源资产离任审计和生态环境损害责任终身追究制度。</w:t>
      </w:r>
    </w:p>
    <w:p w:rsidR="004B3977" w:rsidRDefault="004B3977" w:rsidP="004B3977">
      <w:pPr>
        <w:spacing w:line="600" w:lineRule="exact"/>
        <w:rPr>
          <w:rFonts w:ascii="黑体" w:eastAsia="黑体" w:hAnsi="黑体" w:hint="eastAsia"/>
          <w:bCs/>
          <w:sz w:val="32"/>
          <w:szCs w:val="32"/>
        </w:rPr>
      </w:pPr>
    </w:p>
    <w:p w:rsidR="004B3977" w:rsidRPr="00B72208" w:rsidRDefault="004B3977" w:rsidP="004B3977">
      <w:pPr>
        <w:spacing w:line="600" w:lineRule="exact"/>
        <w:jc w:val="center"/>
        <w:rPr>
          <w:rFonts w:ascii="黑体" w:eastAsia="黑体" w:hAnsi="黑体" w:hint="eastAsia"/>
          <w:bCs/>
          <w:sz w:val="32"/>
          <w:szCs w:val="32"/>
        </w:rPr>
      </w:pPr>
      <w:r w:rsidRPr="00B72208">
        <w:rPr>
          <w:rFonts w:ascii="黑体" w:eastAsia="黑体" w:hAnsi="黑体" w:hint="eastAsia"/>
          <w:bCs/>
          <w:sz w:val="32"/>
          <w:szCs w:val="32"/>
        </w:rPr>
        <w:t>第二章  规划与建设</w:t>
      </w:r>
    </w:p>
    <w:p w:rsidR="004B3977" w:rsidRDefault="004B3977" w:rsidP="004B3977">
      <w:pPr>
        <w:spacing w:line="600" w:lineRule="exact"/>
        <w:rPr>
          <w:rFonts w:ascii="黑体" w:eastAsia="黑体" w:hAnsi="黑体" w:hint="eastAsia"/>
          <w:bCs/>
          <w:sz w:val="32"/>
          <w:szCs w:val="32"/>
        </w:rPr>
      </w:pPr>
    </w:p>
    <w:p w:rsidR="004B3977" w:rsidRPr="009321B3" w:rsidRDefault="004B3977" w:rsidP="004B3977">
      <w:pPr>
        <w:spacing w:line="600" w:lineRule="exact"/>
        <w:rPr>
          <w:rFonts w:eastAsia="仿宋_GB2312" w:hint="eastAsia"/>
          <w:bCs/>
          <w:sz w:val="32"/>
          <w:szCs w:val="32"/>
        </w:rPr>
      </w:pPr>
      <w:r w:rsidRPr="00B72208">
        <w:rPr>
          <w:rFonts w:ascii="黑体" w:eastAsia="黑体" w:hAnsi="黑体" w:hint="eastAsia"/>
          <w:bCs/>
          <w:sz w:val="32"/>
          <w:szCs w:val="32"/>
        </w:rPr>
        <w:t xml:space="preserve">　　第十条</w:t>
      </w:r>
      <w:r w:rsidRPr="009321B3">
        <w:rPr>
          <w:rFonts w:eastAsia="仿宋_GB2312" w:hint="eastAsia"/>
          <w:bCs/>
          <w:sz w:val="32"/>
          <w:szCs w:val="32"/>
        </w:rPr>
        <w:t xml:space="preserve">  </w:t>
      </w:r>
      <w:r w:rsidRPr="009321B3">
        <w:rPr>
          <w:rFonts w:eastAsia="仿宋_GB2312" w:hint="eastAsia"/>
          <w:bCs/>
          <w:sz w:val="32"/>
          <w:szCs w:val="32"/>
        </w:rPr>
        <w:t>湿地公园总体规划由市林业行政主管部门组织编制，报市人民政府批准后向社会公布，并报市人民代表大会常务委员会备案。</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湿地公园详细规划由管理机构组织编制，报市人民政府批准后实施。</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lastRenderedPageBreak/>
        <w:t xml:space="preserve">　　经批准的湿地公园总体规划、详细规划不得擅自修改。确需修改的，应当按照法定程序报批。</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w:t>
      </w:r>
      <w:r w:rsidRPr="00B72208">
        <w:rPr>
          <w:rFonts w:ascii="黑体" w:eastAsia="黑体" w:hAnsi="黑体" w:hint="eastAsia"/>
          <w:bCs/>
          <w:sz w:val="32"/>
          <w:szCs w:val="32"/>
        </w:rPr>
        <w:t xml:space="preserve">第十一条 </w:t>
      </w:r>
      <w:r w:rsidRPr="009321B3">
        <w:rPr>
          <w:rFonts w:eastAsia="仿宋_GB2312" w:hint="eastAsia"/>
          <w:bCs/>
          <w:sz w:val="32"/>
          <w:szCs w:val="32"/>
        </w:rPr>
        <w:t xml:space="preserve"> </w:t>
      </w:r>
      <w:r w:rsidRPr="009321B3">
        <w:rPr>
          <w:rFonts w:eastAsia="仿宋_GB2312" w:hint="eastAsia"/>
          <w:bCs/>
          <w:sz w:val="32"/>
          <w:szCs w:val="32"/>
        </w:rPr>
        <w:t>湿地公园内不得建设不符合饮用水水源保护和湿地公园保护要求的项目和设施；已经建成的，应当逐步改造或者拆除。</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严格控制湿地公园内村庄建设和其他建设。对饮用水水源保护、生态环境影响较大的村庄、单位应当限期搬迁安置。</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w:t>
      </w:r>
      <w:r w:rsidRPr="00B72208">
        <w:rPr>
          <w:rFonts w:ascii="黑体" w:eastAsia="黑体" w:hAnsi="黑体" w:hint="eastAsia"/>
          <w:bCs/>
          <w:sz w:val="32"/>
          <w:szCs w:val="32"/>
        </w:rPr>
        <w:t xml:space="preserve">第十二条 </w:t>
      </w:r>
      <w:r w:rsidRPr="009321B3">
        <w:rPr>
          <w:rFonts w:eastAsia="仿宋_GB2312" w:hint="eastAsia"/>
          <w:bCs/>
          <w:sz w:val="32"/>
          <w:szCs w:val="32"/>
        </w:rPr>
        <w:t xml:space="preserve"> </w:t>
      </w:r>
      <w:r w:rsidRPr="009321B3">
        <w:rPr>
          <w:rFonts w:eastAsia="仿宋_GB2312" w:hint="eastAsia"/>
          <w:bCs/>
          <w:sz w:val="32"/>
          <w:szCs w:val="32"/>
        </w:rPr>
        <w:t>湿地公园内的建设项目，应当符合湿地公园相关规划的要求，并按照法定程序报批。</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有关部门在审批涉及湿地公园的建设项目的建设用地许可、建设工程规划许可、环境影响评价文件前，应当征求管理机构的意见。</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w:t>
      </w:r>
      <w:r w:rsidRPr="00B72208">
        <w:rPr>
          <w:rFonts w:ascii="黑体" w:eastAsia="黑体" w:hAnsi="黑体" w:hint="eastAsia"/>
          <w:bCs/>
          <w:sz w:val="32"/>
          <w:szCs w:val="32"/>
        </w:rPr>
        <w:t>第十三条</w:t>
      </w:r>
      <w:r w:rsidRPr="009321B3">
        <w:rPr>
          <w:rFonts w:eastAsia="仿宋_GB2312" w:hint="eastAsia"/>
          <w:bCs/>
          <w:sz w:val="32"/>
          <w:szCs w:val="32"/>
        </w:rPr>
        <w:t xml:space="preserve">  </w:t>
      </w:r>
      <w:r w:rsidRPr="009321B3">
        <w:rPr>
          <w:rFonts w:eastAsia="仿宋_GB2312" w:hint="eastAsia"/>
          <w:bCs/>
          <w:sz w:val="32"/>
          <w:szCs w:val="32"/>
        </w:rPr>
        <w:t>湿地公园内建设项目的选址、布局以及建（构）筑物的高度、体量、造型、风格和色调等，应当与周围景观和环境相协调。</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w:t>
      </w:r>
      <w:r w:rsidRPr="00B72208">
        <w:rPr>
          <w:rFonts w:ascii="黑体" w:eastAsia="黑体" w:hAnsi="黑体" w:hint="eastAsia"/>
          <w:bCs/>
          <w:sz w:val="32"/>
          <w:szCs w:val="32"/>
        </w:rPr>
        <w:t>第十四条</w:t>
      </w:r>
      <w:r w:rsidRPr="009321B3">
        <w:rPr>
          <w:rFonts w:eastAsia="仿宋_GB2312" w:hint="eastAsia"/>
          <w:bCs/>
          <w:sz w:val="32"/>
          <w:szCs w:val="32"/>
        </w:rPr>
        <w:t xml:space="preserve">  </w:t>
      </w:r>
      <w:r w:rsidRPr="009321B3">
        <w:rPr>
          <w:rFonts w:eastAsia="仿宋_GB2312" w:hint="eastAsia"/>
          <w:bCs/>
          <w:sz w:val="32"/>
          <w:szCs w:val="32"/>
        </w:rPr>
        <w:t>在湿地公园内进行施工建设，应当采取环境污染防治和水土保持措施，避免、减少对自然资源和生态环境的影响。</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因施工建设造成自然资源和生态环境破坏的，施工单位应当及时恢复或者修复。</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w:t>
      </w:r>
      <w:r w:rsidRPr="00B72208">
        <w:rPr>
          <w:rFonts w:ascii="黑体" w:eastAsia="黑体" w:hAnsi="黑体" w:hint="eastAsia"/>
          <w:bCs/>
          <w:sz w:val="32"/>
          <w:szCs w:val="32"/>
        </w:rPr>
        <w:t xml:space="preserve">第十五条 </w:t>
      </w:r>
      <w:r w:rsidRPr="009321B3">
        <w:rPr>
          <w:rFonts w:eastAsia="仿宋_GB2312" w:hint="eastAsia"/>
          <w:bCs/>
          <w:sz w:val="32"/>
          <w:szCs w:val="32"/>
        </w:rPr>
        <w:t xml:space="preserve"> </w:t>
      </w:r>
      <w:r w:rsidRPr="009321B3">
        <w:rPr>
          <w:rFonts w:eastAsia="仿宋_GB2312" w:hint="eastAsia"/>
          <w:bCs/>
          <w:sz w:val="32"/>
          <w:szCs w:val="32"/>
        </w:rPr>
        <w:t>湿地公园内的配套服务设施、服务网点应当统一规划、合理布局、规范设置，并符合生态环境保护的要求。</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lastRenderedPageBreak/>
        <w:t xml:space="preserve">　　</w:t>
      </w:r>
      <w:r w:rsidRPr="00B72208">
        <w:rPr>
          <w:rFonts w:ascii="黑体" w:eastAsia="黑体" w:hAnsi="黑体" w:hint="eastAsia"/>
          <w:bCs/>
          <w:sz w:val="32"/>
          <w:szCs w:val="32"/>
        </w:rPr>
        <w:t>第十六条</w:t>
      </w:r>
      <w:r w:rsidRPr="009321B3">
        <w:rPr>
          <w:rFonts w:eastAsia="仿宋_GB2312" w:hint="eastAsia"/>
          <w:bCs/>
          <w:sz w:val="32"/>
          <w:szCs w:val="32"/>
        </w:rPr>
        <w:t xml:space="preserve">  </w:t>
      </w:r>
      <w:r w:rsidRPr="009321B3">
        <w:rPr>
          <w:rFonts w:eastAsia="仿宋_GB2312" w:hint="eastAsia"/>
          <w:bCs/>
          <w:sz w:val="32"/>
          <w:szCs w:val="32"/>
        </w:rPr>
        <w:t>在湿地公园内设置户外广告，应当经市相对集中行政审批部门或者城区户外广告设置行政主管部门批准。</w:t>
      </w:r>
    </w:p>
    <w:p w:rsidR="004B3977" w:rsidRDefault="004B3977" w:rsidP="004B3977">
      <w:pPr>
        <w:spacing w:line="600" w:lineRule="exact"/>
        <w:rPr>
          <w:rFonts w:ascii="黑体" w:eastAsia="黑体" w:hAnsi="黑体" w:hint="eastAsia"/>
          <w:bCs/>
          <w:sz w:val="32"/>
          <w:szCs w:val="32"/>
        </w:rPr>
      </w:pPr>
    </w:p>
    <w:p w:rsidR="004B3977" w:rsidRPr="00B72208" w:rsidRDefault="004B3977" w:rsidP="004B3977">
      <w:pPr>
        <w:spacing w:line="600" w:lineRule="exact"/>
        <w:jc w:val="center"/>
        <w:rPr>
          <w:rFonts w:ascii="黑体" w:eastAsia="黑体" w:hAnsi="黑体" w:hint="eastAsia"/>
          <w:bCs/>
          <w:sz w:val="32"/>
          <w:szCs w:val="32"/>
        </w:rPr>
      </w:pPr>
      <w:r w:rsidRPr="00B72208">
        <w:rPr>
          <w:rFonts w:ascii="黑体" w:eastAsia="黑体" w:hAnsi="黑体" w:hint="eastAsia"/>
          <w:bCs/>
          <w:sz w:val="32"/>
          <w:szCs w:val="32"/>
        </w:rPr>
        <w:t>第三章  保护与利用</w:t>
      </w:r>
    </w:p>
    <w:p w:rsidR="004B3977" w:rsidRDefault="004B3977" w:rsidP="004B3977">
      <w:pPr>
        <w:spacing w:line="600" w:lineRule="exact"/>
        <w:rPr>
          <w:rFonts w:ascii="黑体" w:eastAsia="黑体" w:hAnsi="黑体" w:hint="eastAsia"/>
          <w:bCs/>
          <w:sz w:val="32"/>
          <w:szCs w:val="32"/>
        </w:rPr>
      </w:pPr>
    </w:p>
    <w:p w:rsidR="004B3977" w:rsidRPr="009321B3" w:rsidRDefault="004B3977" w:rsidP="004B3977">
      <w:pPr>
        <w:spacing w:line="600" w:lineRule="exact"/>
        <w:rPr>
          <w:rFonts w:eastAsia="仿宋_GB2312" w:hint="eastAsia"/>
          <w:bCs/>
          <w:sz w:val="32"/>
          <w:szCs w:val="32"/>
        </w:rPr>
      </w:pPr>
      <w:r w:rsidRPr="00B72208">
        <w:rPr>
          <w:rFonts w:ascii="黑体" w:eastAsia="黑体" w:hAnsi="黑体" w:hint="eastAsia"/>
          <w:bCs/>
          <w:sz w:val="32"/>
          <w:szCs w:val="32"/>
        </w:rPr>
        <w:t xml:space="preserve">　　第十七条 </w:t>
      </w:r>
      <w:r w:rsidRPr="009321B3">
        <w:rPr>
          <w:rFonts w:eastAsia="仿宋_GB2312" w:hint="eastAsia"/>
          <w:bCs/>
          <w:sz w:val="32"/>
          <w:szCs w:val="32"/>
        </w:rPr>
        <w:t xml:space="preserve"> </w:t>
      </w:r>
      <w:r w:rsidRPr="009321B3">
        <w:rPr>
          <w:rFonts w:eastAsia="仿宋_GB2312" w:hint="eastAsia"/>
          <w:bCs/>
          <w:sz w:val="32"/>
          <w:szCs w:val="32"/>
        </w:rPr>
        <w:t>湿地公园应当划定保育区。根据自然条件和管理需要，还可以划分恢复重建区、合理利用区，实行分区管理。合理利用区可以进一步划分科普</w:t>
      </w:r>
      <w:proofErr w:type="gramStart"/>
      <w:r w:rsidRPr="009321B3">
        <w:rPr>
          <w:rFonts w:eastAsia="仿宋_GB2312" w:hint="eastAsia"/>
          <w:bCs/>
          <w:sz w:val="32"/>
          <w:szCs w:val="32"/>
        </w:rPr>
        <w:t>宣教区</w:t>
      </w:r>
      <w:proofErr w:type="gramEnd"/>
      <w:r w:rsidRPr="009321B3">
        <w:rPr>
          <w:rFonts w:eastAsia="仿宋_GB2312" w:hint="eastAsia"/>
          <w:bCs/>
          <w:sz w:val="32"/>
          <w:szCs w:val="32"/>
        </w:rPr>
        <w:t>和管理服务区。</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保育</w:t>
      </w:r>
      <w:proofErr w:type="gramStart"/>
      <w:r w:rsidRPr="009321B3">
        <w:rPr>
          <w:rFonts w:eastAsia="仿宋_GB2312" w:hint="eastAsia"/>
          <w:bCs/>
          <w:sz w:val="32"/>
          <w:szCs w:val="32"/>
        </w:rPr>
        <w:t>区只能</w:t>
      </w:r>
      <w:proofErr w:type="gramEnd"/>
      <w:r w:rsidRPr="009321B3">
        <w:rPr>
          <w:rFonts w:eastAsia="仿宋_GB2312" w:hint="eastAsia"/>
          <w:bCs/>
          <w:sz w:val="32"/>
          <w:szCs w:val="32"/>
        </w:rPr>
        <w:t>开展保护、监测、科学研究等必需的保护管理活动，不得进行任何与湿地生态系统保护和管理无关的活动。</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恢复重建区主要用于开展水质改善、植被恢复、野生动物栖息地恢复、污染防治、湿地岸线维护、有害生物防治等培育和恢复湿地的相关活动。恢复重建区经过相关恢复活动，达到保育区功能分区要求的，应当调整为保育区。</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合理利用区主要用于开展湿地生态展示、水质净化等科普宣教活动，以及开展不损害湿地生态系统功能的生态体验和相关管理服务活动。</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w:t>
      </w:r>
      <w:r w:rsidRPr="00B72208">
        <w:rPr>
          <w:rFonts w:ascii="黑体" w:eastAsia="黑体" w:hAnsi="黑体" w:hint="eastAsia"/>
          <w:bCs/>
          <w:sz w:val="32"/>
          <w:szCs w:val="32"/>
        </w:rPr>
        <w:t xml:space="preserve">第十八条 </w:t>
      </w:r>
      <w:r w:rsidRPr="009321B3">
        <w:rPr>
          <w:rFonts w:eastAsia="仿宋_GB2312" w:hint="eastAsia"/>
          <w:bCs/>
          <w:sz w:val="32"/>
          <w:szCs w:val="32"/>
        </w:rPr>
        <w:t xml:space="preserve"> </w:t>
      </w:r>
      <w:r w:rsidRPr="009321B3">
        <w:rPr>
          <w:rFonts w:eastAsia="仿宋_GB2312" w:hint="eastAsia"/>
          <w:bCs/>
          <w:sz w:val="32"/>
          <w:szCs w:val="32"/>
        </w:rPr>
        <w:t>管理机构应当在湿地公园设置地理界标、宣传牌等保护标识，以及安全防护和环境卫生等设施。</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任何单位和个人不得擅自移动、损坏标识和设施。</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w:t>
      </w:r>
      <w:r w:rsidRPr="00B72208">
        <w:rPr>
          <w:rFonts w:ascii="黑体" w:eastAsia="黑体" w:hAnsi="黑体" w:hint="eastAsia"/>
          <w:bCs/>
          <w:sz w:val="32"/>
          <w:szCs w:val="32"/>
        </w:rPr>
        <w:t xml:space="preserve">第十九条 </w:t>
      </w:r>
      <w:r w:rsidRPr="009321B3">
        <w:rPr>
          <w:rFonts w:eastAsia="仿宋_GB2312" w:hint="eastAsia"/>
          <w:bCs/>
          <w:sz w:val="32"/>
          <w:szCs w:val="32"/>
        </w:rPr>
        <w:t xml:space="preserve"> </w:t>
      </w:r>
      <w:r w:rsidRPr="009321B3">
        <w:rPr>
          <w:rFonts w:eastAsia="仿宋_GB2312" w:hint="eastAsia"/>
          <w:bCs/>
          <w:sz w:val="32"/>
          <w:szCs w:val="32"/>
        </w:rPr>
        <w:t>管理机构应当制定专项保护方案，加强对湿</w:t>
      </w:r>
      <w:r w:rsidRPr="009321B3">
        <w:rPr>
          <w:rFonts w:eastAsia="仿宋_GB2312" w:hint="eastAsia"/>
          <w:bCs/>
          <w:sz w:val="32"/>
          <w:szCs w:val="32"/>
        </w:rPr>
        <w:lastRenderedPageBreak/>
        <w:t>地公园自然资源、生态环境和人文历史风貌资源的保护。</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w:t>
      </w:r>
      <w:r w:rsidRPr="00B72208">
        <w:rPr>
          <w:rFonts w:ascii="黑体" w:eastAsia="黑体" w:hAnsi="黑体" w:hint="eastAsia"/>
          <w:bCs/>
          <w:sz w:val="32"/>
          <w:szCs w:val="32"/>
        </w:rPr>
        <w:t>第二十条</w:t>
      </w:r>
      <w:r w:rsidRPr="009321B3">
        <w:rPr>
          <w:rFonts w:eastAsia="仿宋_GB2312" w:hint="eastAsia"/>
          <w:bCs/>
          <w:sz w:val="32"/>
          <w:szCs w:val="32"/>
        </w:rPr>
        <w:t xml:space="preserve">  </w:t>
      </w:r>
      <w:r w:rsidRPr="009321B3">
        <w:rPr>
          <w:rFonts w:eastAsia="仿宋_GB2312" w:hint="eastAsia"/>
          <w:bCs/>
          <w:sz w:val="32"/>
          <w:szCs w:val="32"/>
        </w:rPr>
        <w:t>管理机构应当组织开展湿地资源调查和环境动态监测，建立湿地资源档案和环境监测数据库，加强生态风险预警。发现有害物种或者外来物种的，应当及时采取应对措施并报告有关行政主管部门。</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w:t>
      </w:r>
      <w:r w:rsidRPr="00B72208">
        <w:rPr>
          <w:rFonts w:ascii="黑体" w:eastAsia="黑体" w:hAnsi="黑体" w:hint="eastAsia"/>
          <w:bCs/>
          <w:sz w:val="32"/>
          <w:szCs w:val="32"/>
        </w:rPr>
        <w:t xml:space="preserve">第二十一条 </w:t>
      </w:r>
      <w:r w:rsidRPr="009321B3">
        <w:rPr>
          <w:rFonts w:eastAsia="仿宋_GB2312" w:hint="eastAsia"/>
          <w:bCs/>
          <w:sz w:val="32"/>
          <w:szCs w:val="32"/>
        </w:rPr>
        <w:t xml:space="preserve"> </w:t>
      </w:r>
      <w:r w:rsidRPr="009321B3">
        <w:rPr>
          <w:rFonts w:eastAsia="仿宋_GB2312" w:hint="eastAsia"/>
          <w:bCs/>
          <w:sz w:val="32"/>
          <w:szCs w:val="32"/>
        </w:rPr>
        <w:t>自然资源、生态环境、水利、农业农村、林业等有关部门依法组织开展湿地相关监测活动。</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有关部门和管理机构对监测获取的湿地相关数据，应当有效集成、互联共享。</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w:t>
      </w:r>
      <w:r w:rsidRPr="00B72208">
        <w:rPr>
          <w:rFonts w:ascii="黑体" w:eastAsia="黑体" w:hAnsi="黑体" w:hint="eastAsia"/>
          <w:bCs/>
          <w:sz w:val="32"/>
          <w:szCs w:val="32"/>
        </w:rPr>
        <w:t>第二十二条</w:t>
      </w:r>
      <w:r w:rsidRPr="009321B3">
        <w:rPr>
          <w:rFonts w:eastAsia="仿宋_GB2312" w:hint="eastAsia"/>
          <w:bCs/>
          <w:sz w:val="32"/>
          <w:szCs w:val="32"/>
        </w:rPr>
        <w:t xml:space="preserve">  </w:t>
      </w:r>
      <w:r w:rsidRPr="009321B3">
        <w:rPr>
          <w:rFonts w:eastAsia="仿宋_GB2312" w:hint="eastAsia"/>
          <w:bCs/>
          <w:sz w:val="32"/>
          <w:szCs w:val="32"/>
        </w:rPr>
        <w:t>管理机构应当根据候鸟迁徙规律，在候鸟迁徙的季节和区域，采取专项保护措施，减少人为干扰。</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禁止以任何方式猎捕野生保护鸟类。禁止在湿地公园内安装猎捕鸟类的装置。因科学研究、种群调控、疫源疫病防控、航空安全等特殊情况，确需猎捕的，依照有关规定办理。</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w:t>
      </w:r>
      <w:r w:rsidRPr="00B72208">
        <w:rPr>
          <w:rFonts w:ascii="黑体" w:eastAsia="黑体" w:hAnsi="黑体" w:hint="eastAsia"/>
          <w:bCs/>
          <w:sz w:val="32"/>
          <w:szCs w:val="32"/>
        </w:rPr>
        <w:t>第二十三条</w:t>
      </w:r>
      <w:r w:rsidRPr="009321B3">
        <w:rPr>
          <w:rFonts w:eastAsia="仿宋_GB2312" w:hint="eastAsia"/>
          <w:bCs/>
          <w:sz w:val="32"/>
          <w:szCs w:val="32"/>
        </w:rPr>
        <w:t xml:space="preserve">  </w:t>
      </w:r>
      <w:r w:rsidRPr="009321B3">
        <w:rPr>
          <w:rFonts w:eastAsia="仿宋_GB2312" w:hint="eastAsia"/>
          <w:bCs/>
          <w:sz w:val="32"/>
          <w:szCs w:val="32"/>
        </w:rPr>
        <w:t>湿地公园内容易发生水土流失的坡岸应当采取水土保持综合防治措施，减少水土流失。</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禁止在二十五度以上的坡地开垦种植农作物。</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w:t>
      </w:r>
      <w:r w:rsidRPr="00B72208">
        <w:rPr>
          <w:rFonts w:ascii="黑体" w:eastAsia="黑体" w:hAnsi="黑体" w:hint="eastAsia"/>
          <w:bCs/>
          <w:sz w:val="32"/>
          <w:szCs w:val="32"/>
        </w:rPr>
        <w:t xml:space="preserve">第二十四条 </w:t>
      </w:r>
      <w:r w:rsidRPr="009321B3">
        <w:rPr>
          <w:rFonts w:eastAsia="仿宋_GB2312" w:hint="eastAsia"/>
          <w:bCs/>
          <w:sz w:val="32"/>
          <w:szCs w:val="32"/>
        </w:rPr>
        <w:t xml:space="preserve"> </w:t>
      </w:r>
      <w:proofErr w:type="gramStart"/>
      <w:r w:rsidRPr="009321B3">
        <w:rPr>
          <w:rFonts w:eastAsia="仿宋_GB2312" w:hint="eastAsia"/>
          <w:bCs/>
          <w:sz w:val="32"/>
          <w:szCs w:val="32"/>
        </w:rPr>
        <w:t>消落区</w:t>
      </w:r>
      <w:proofErr w:type="gramEnd"/>
      <w:r w:rsidRPr="009321B3">
        <w:rPr>
          <w:rFonts w:eastAsia="仿宋_GB2312" w:hint="eastAsia"/>
          <w:bCs/>
          <w:sz w:val="32"/>
          <w:szCs w:val="32"/>
        </w:rPr>
        <w:t>土地属于国家所有，由管理机构负责管理。擅自</w:t>
      </w:r>
      <w:proofErr w:type="gramStart"/>
      <w:r w:rsidRPr="009321B3">
        <w:rPr>
          <w:rFonts w:eastAsia="仿宋_GB2312" w:hint="eastAsia"/>
          <w:bCs/>
          <w:sz w:val="32"/>
          <w:szCs w:val="32"/>
        </w:rPr>
        <w:t>使用消落区</w:t>
      </w:r>
      <w:proofErr w:type="gramEnd"/>
      <w:r w:rsidRPr="009321B3">
        <w:rPr>
          <w:rFonts w:eastAsia="仿宋_GB2312" w:hint="eastAsia"/>
          <w:bCs/>
          <w:sz w:val="32"/>
          <w:szCs w:val="32"/>
        </w:rPr>
        <w:t>的，由管理机构限期清退。</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管理机构应当采取措施</w:t>
      </w:r>
      <w:proofErr w:type="gramStart"/>
      <w:r w:rsidRPr="009321B3">
        <w:rPr>
          <w:rFonts w:eastAsia="仿宋_GB2312" w:hint="eastAsia"/>
          <w:bCs/>
          <w:sz w:val="32"/>
          <w:szCs w:val="32"/>
        </w:rPr>
        <w:t>恢复消落区</w:t>
      </w:r>
      <w:proofErr w:type="gramEnd"/>
      <w:r w:rsidRPr="009321B3">
        <w:rPr>
          <w:rFonts w:eastAsia="仿宋_GB2312" w:hint="eastAsia"/>
          <w:bCs/>
          <w:sz w:val="32"/>
          <w:szCs w:val="32"/>
        </w:rPr>
        <w:t>自然生态，</w:t>
      </w:r>
      <w:proofErr w:type="gramStart"/>
      <w:r w:rsidRPr="009321B3">
        <w:rPr>
          <w:rFonts w:eastAsia="仿宋_GB2312" w:hint="eastAsia"/>
          <w:bCs/>
          <w:sz w:val="32"/>
          <w:szCs w:val="32"/>
        </w:rPr>
        <w:t>发挥消落区</w:t>
      </w:r>
      <w:proofErr w:type="gramEnd"/>
      <w:r w:rsidRPr="009321B3">
        <w:rPr>
          <w:rFonts w:eastAsia="仿宋_GB2312" w:hint="eastAsia"/>
          <w:bCs/>
          <w:sz w:val="32"/>
          <w:szCs w:val="32"/>
        </w:rPr>
        <w:t>生物隔离</w:t>
      </w:r>
      <w:proofErr w:type="gramStart"/>
      <w:r w:rsidRPr="009321B3">
        <w:rPr>
          <w:rFonts w:eastAsia="仿宋_GB2312" w:hint="eastAsia"/>
          <w:bCs/>
          <w:sz w:val="32"/>
          <w:szCs w:val="32"/>
        </w:rPr>
        <w:t>带功能</w:t>
      </w:r>
      <w:proofErr w:type="gramEnd"/>
      <w:r w:rsidRPr="009321B3">
        <w:rPr>
          <w:rFonts w:eastAsia="仿宋_GB2312" w:hint="eastAsia"/>
          <w:bCs/>
          <w:sz w:val="32"/>
          <w:szCs w:val="32"/>
        </w:rPr>
        <w:t>和生态屏障作用。</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管理机构应当</w:t>
      </w:r>
      <w:proofErr w:type="gramStart"/>
      <w:r w:rsidRPr="009321B3">
        <w:rPr>
          <w:rFonts w:eastAsia="仿宋_GB2312" w:hint="eastAsia"/>
          <w:bCs/>
          <w:sz w:val="32"/>
          <w:szCs w:val="32"/>
        </w:rPr>
        <w:t>建立消落区</w:t>
      </w:r>
      <w:proofErr w:type="gramEnd"/>
      <w:r w:rsidRPr="009321B3">
        <w:rPr>
          <w:rFonts w:eastAsia="仿宋_GB2312" w:hint="eastAsia"/>
          <w:bCs/>
          <w:sz w:val="32"/>
          <w:szCs w:val="32"/>
        </w:rPr>
        <w:t>清漂保洁长效机制，</w:t>
      </w:r>
      <w:proofErr w:type="gramStart"/>
      <w:r w:rsidRPr="009321B3">
        <w:rPr>
          <w:rFonts w:eastAsia="仿宋_GB2312" w:hint="eastAsia"/>
          <w:bCs/>
          <w:sz w:val="32"/>
          <w:szCs w:val="32"/>
        </w:rPr>
        <w:t>加强消落区</w:t>
      </w:r>
      <w:proofErr w:type="gramEnd"/>
      <w:r w:rsidRPr="009321B3">
        <w:rPr>
          <w:rFonts w:eastAsia="仿宋_GB2312" w:hint="eastAsia"/>
          <w:bCs/>
          <w:sz w:val="32"/>
          <w:szCs w:val="32"/>
        </w:rPr>
        <w:t>清漂保洁，降低水体污染负荷。</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lastRenderedPageBreak/>
        <w:t xml:space="preserve">　　禁止</w:t>
      </w:r>
      <w:proofErr w:type="gramStart"/>
      <w:r w:rsidRPr="009321B3">
        <w:rPr>
          <w:rFonts w:eastAsia="仿宋_GB2312" w:hint="eastAsia"/>
          <w:bCs/>
          <w:sz w:val="32"/>
          <w:szCs w:val="32"/>
        </w:rPr>
        <w:t>在消落区</w:t>
      </w:r>
      <w:proofErr w:type="gramEnd"/>
      <w:r w:rsidRPr="009321B3">
        <w:rPr>
          <w:rFonts w:eastAsia="仿宋_GB2312" w:hint="eastAsia"/>
          <w:bCs/>
          <w:sz w:val="32"/>
          <w:szCs w:val="32"/>
        </w:rPr>
        <w:t>种植农作物，禁止</w:t>
      </w:r>
      <w:proofErr w:type="gramStart"/>
      <w:r w:rsidRPr="009321B3">
        <w:rPr>
          <w:rFonts w:eastAsia="仿宋_GB2312" w:hint="eastAsia"/>
          <w:bCs/>
          <w:sz w:val="32"/>
          <w:szCs w:val="32"/>
        </w:rPr>
        <w:t>利用消落区</w:t>
      </w:r>
      <w:proofErr w:type="gramEnd"/>
      <w:r w:rsidRPr="009321B3">
        <w:rPr>
          <w:rFonts w:eastAsia="仿宋_GB2312" w:hint="eastAsia"/>
          <w:bCs/>
          <w:sz w:val="32"/>
          <w:szCs w:val="32"/>
        </w:rPr>
        <w:t>实施其他影响水土保持和水质安全的行为。</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w:t>
      </w:r>
      <w:r w:rsidRPr="00B72208">
        <w:rPr>
          <w:rFonts w:ascii="黑体" w:eastAsia="黑体" w:hAnsi="黑体" w:hint="eastAsia"/>
          <w:bCs/>
          <w:sz w:val="32"/>
          <w:szCs w:val="32"/>
        </w:rPr>
        <w:t>第二十五条</w:t>
      </w:r>
      <w:r w:rsidRPr="009321B3">
        <w:rPr>
          <w:rFonts w:eastAsia="仿宋_GB2312" w:hint="eastAsia"/>
          <w:bCs/>
          <w:sz w:val="32"/>
          <w:szCs w:val="32"/>
        </w:rPr>
        <w:t xml:space="preserve">  </w:t>
      </w:r>
      <w:r w:rsidRPr="009321B3">
        <w:rPr>
          <w:rFonts w:eastAsia="仿宋_GB2312" w:hint="eastAsia"/>
          <w:bCs/>
          <w:sz w:val="32"/>
          <w:szCs w:val="32"/>
        </w:rPr>
        <w:t>严格控制在湿地公园内捕捞水生动物，确需捕捞的，应当在管理机构指定的时间、区域、品种内限额捕捞。</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禁止使用网袋、迷魂阵、地笼、大</w:t>
      </w:r>
      <w:proofErr w:type="gramStart"/>
      <w:r w:rsidRPr="009321B3">
        <w:rPr>
          <w:rFonts w:eastAsia="仿宋_GB2312" w:hint="eastAsia"/>
          <w:bCs/>
          <w:sz w:val="32"/>
          <w:szCs w:val="32"/>
        </w:rPr>
        <w:t>缯</w:t>
      </w:r>
      <w:proofErr w:type="gramEnd"/>
      <w:r w:rsidRPr="009321B3">
        <w:rPr>
          <w:rFonts w:eastAsia="仿宋_GB2312" w:hint="eastAsia"/>
          <w:bCs/>
          <w:sz w:val="32"/>
          <w:szCs w:val="32"/>
        </w:rPr>
        <w:t>、拖网等破坏渔业资源的捕捞方法或者禁用的渔具进行捕捞。</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w:t>
      </w:r>
      <w:r w:rsidRPr="00B72208">
        <w:rPr>
          <w:rFonts w:ascii="黑体" w:eastAsia="黑体" w:hAnsi="黑体" w:hint="eastAsia"/>
          <w:bCs/>
          <w:sz w:val="32"/>
          <w:szCs w:val="32"/>
        </w:rPr>
        <w:t xml:space="preserve">第二十六条 </w:t>
      </w:r>
      <w:r w:rsidRPr="009321B3">
        <w:rPr>
          <w:rFonts w:eastAsia="仿宋_GB2312" w:hint="eastAsia"/>
          <w:bCs/>
          <w:sz w:val="32"/>
          <w:szCs w:val="32"/>
        </w:rPr>
        <w:t xml:space="preserve"> </w:t>
      </w:r>
      <w:r w:rsidRPr="009321B3">
        <w:rPr>
          <w:rFonts w:eastAsia="仿宋_GB2312" w:hint="eastAsia"/>
          <w:bCs/>
          <w:sz w:val="32"/>
          <w:szCs w:val="32"/>
        </w:rPr>
        <w:t>未经管理机构同意，禁止在湿地公园内放生动物。</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w:t>
      </w:r>
      <w:r w:rsidRPr="00B72208">
        <w:rPr>
          <w:rFonts w:ascii="黑体" w:eastAsia="黑体" w:hAnsi="黑体" w:hint="eastAsia"/>
          <w:bCs/>
          <w:sz w:val="32"/>
          <w:szCs w:val="32"/>
        </w:rPr>
        <w:t>第二十七条</w:t>
      </w:r>
      <w:r w:rsidRPr="009321B3">
        <w:rPr>
          <w:rFonts w:eastAsia="仿宋_GB2312" w:hint="eastAsia"/>
          <w:bCs/>
          <w:sz w:val="32"/>
          <w:szCs w:val="32"/>
        </w:rPr>
        <w:t xml:space="preserve">  </w:t>
      </w:r>
      <w:r w:rsidRPr="009321B3">
        <w:rPr>
          <w:rFonts w:eastAsia="仿宋_GB2312" w:hint="eastAsia"/>
          <w:bCs/>
          <w:sz w:val="32"/>
          <w:szCs w:val="32"/>
        </w:rPr>
        <w:t>管理机构、湿地公园所在地的城区人民政府、经开区管委会及生态环境、住房和城乡建设等部门应当加强对湿地公园内污水排放的管理，建设污水处理设施，开展湿地公园周边的截污、农业面源污染防治等工作，避免、减少对湿地生态功能的影响。</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w:t>
      </w:r>
      <w:r w:rsidRPr="00B72208">
        <w:rPr>
          <w:rFonts w:ascii="黑体" w:eastAsia="黑体" w:hAnsi="黑体" w:hint="eastAsia"/>
          <w:bCs/>
          <w:sz w:val="32"/>
          <w:szCs w:val="32"/>
        </w:rPr>
        <w:t>第二十八条</w:t>
      </w:r>
      <w:r w:rsidRPr="009321B3">
        <w:rPr>
          <w:rFonts w:eastAsia="仿宋_GB2312" w:hint="eastAsia"/>
          <w:bCs/>
          <w:sz w:val="32"/>
          <w:szCs w:val="32"/>
        </w:rPr>
        <w:t xml:space="preserve">  </w:t>
      </w:r>
      <w:r w:rsidRPr="009321B3">
        <w:rPr>
          <w:rFonts w:eastAsia="仿宋_GB2312" w:hint="eastAsia"/>
          <w:bCs/>
          <w:sz w:val="32"/>
          <w:szCs w:val="32"/>
        </w:rPr>
        <w:t>管理机构应当通过污染治理、植被恢复、野生动物栖息地恢复、围网拆除、有害生物防治等手段，逐步恢复湿地生态功能。</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w:t>
      </w:r>
      <w:r w:rsidRPr="00B72208">
        <w:rPr>
          <w:rFonts w:ascii="黑体" w:eastAsia="黑体" w:hAnsi="黑体" w:hint="eastAsia"/>
          <w:bCs/>
          <w:sz w:val="32"/>
          <w:szCs w:val="32"/>
        </w:rPr>
        <w:t>第二十九条</w:t>
      </w:r>
      <w:r w:rsidRPr="009321B3">
        <w:rPr>
          <w:rFonts w:eastAsia="仿宋_GB2312" w:hint="eastAsia"/>
          <w:bCs/>
          <w:sz w:val="32"/>
          <w:szCs w:val="32"/>
        </w:rPr>
        <w:t xml:space="preserve">  </w:t>
      </w:r>
      <w:r w:rsidRPr="009321B3">
        <w:rPr>
          <w:rFonts w:eastAsia="仿宋_GB2312" w:hint="eastAsia"/>
          <w:bCs/>
          <w:sz w:val="32"/>
          <w:szCs w:val="32"/>
        </w:rPr>
        <w:t>利用湿地公园的资源应当符合湿地公园相关规划，维护湿地资源的可持续利用。</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w:t>
      </w:r>
      <w:r w:rsidRPr="00B72208">
        <w:rPr>
          <w:rFonts w:ascii="黑体" w:eastAsia="黑体" w:hAnsi="黑体" w:hint="eastAsia"/>
          <w:bCs/>
          <w:sz w:val="32"/>
          <w:szCs w:val="32"/>
        </w:rPr>
        <w:t xml:space="preserve">第三十条 </w:t>
      </w:r>
      <w:r w:rsidRPr="009321B3">
        <w:rPr>
          <w:rFonts w:eastAsia="仿宋_GB2312" w:hint="eastAsia"/>
          <w:bCs/>
          <w:sz w:val="32"/>
          <w:szCs w:val="32"/>
        </w:rPr>
        <w:t xml:space="preserve"> </w:t>
      </w:r>
      <w:r w:rsidRPr="009321B3">
        <w:rPr>
          <w:rFonts w:eastAsia="仿宋_GB2312" w:hint="eastAsia"/>
          <w:bCs/>
          <w:sz w:val="32"/>
          <w:szCs w:val="32"/>
        </w:rPr>
        <w:t>湿地公园实行船舶总量控制和通航管制，具体办法由市人民政府制定。</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禁止新增燃油机动船，现有燃油机动船应当逐步淘汰或者改用清洁能源。</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lastRenderedPageBreak/>
        <w:t xml:space="preserve">　　</w:t>
      </w:r>
      <w:r w:rsidRPr="00B72208">
        <w:rPr>
          <w:rFonts w:ascii="黑体" w:eastAsia="黑体" w:hAnsi="黑体" w:hint="eastAsia"/>
          <w:bCs/>
          <w:sz w:val="32"/>
          <w:szCs w:val="32"/>
        </w:rPr>
        <w:t>第三十一条</w:t>
      </w:r>
      <w:r w:rsidRPr="009321B3">
        <w:rPr>
          <w:rFonts w:eastAsia="仿宋_GB2312" w:hint="eastAsia"/>
          <w:bCs/>
          <w:sz w:val="32"/>
          <w:szCs w:val="32"/>
        </w:rPr>
        <w:t xml:space="preserve">  </w:t>
      </w:r>
      <w:r w:rsidRPr="009321B3">
        <w:rPr>
          <w:rFonts w:eastAsia="仿宋_GB2312" w:hint="eastAsia"/>
          <w:bCs/>
          <w:sz w:val="32"/>
          <w:szCs w:val="32"/>
        </w:rPr>
        <w:t>湿地公园实行车辆通行管制，驶入湿地公园的车辆应当服从管理机构管理，按照规定的线路行驶、在规定的区域停放。</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w:t>
      </w:r>
      <w:r w:rsidRPr="00B72208">
        <w:rPr>
          <w:rFonts w:ascii="黑体" w:eastAsia="黑体" w:hAnsi="黑体" w:hint="eastAsia"/>
          <w:bCs/>
          <w:sz w:val="32"/>
          <w:szCs w:val="32"/>
        </w:rPr>
        <w:t>第三十二条</w:t>
      </w:r>
      <w:r w:rsidRPr="009321B3">
        <w:rPr>
          <w:rFonts w:eastAsia="仿宋_GB2312" w:hint="eastAsia"/>
          <w:bCs/>
          <w:sz w:val="32"/>
          <w:szCs w:val="32"/>
        </w:rPr>
        <w:t xml:space="preserve">  </w:t>
      </w:r>
      <w:r w:rsidRPr="009321B3">
        <w:rPr>
          <w:rFonts w:eastAsia="仿宋_GB2312" w:hint="eastAsia"/>
          <w:bCs/>
          <w:sz w:val="32"/>
          <w:szCs w:val="32"/>
        </w:rPr>
        <w:t>在湿地公园内从事经营、服务活动的，应该符合湿地公园规划和相关规定，不得乱搭建、乱摆放。</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w:t>
      </w:r>
      <w:r w:rsidRPr="00B72208">
        <w:rPr>
          <w:rFonts w:ascii="黑体" w:eastAsia="黑体" w:hAnsi="黑体" w:hint="eastAsia"/>
          <w:bCs/>
          <w:sz w:val="32"/>
          <w:szCs w:val="32"/>
        </w:rPr>
        <w:t>第三十三条</w:t>
      </w:r>
      <w:r w:rsidRPr="009321B3">
        <w:rPr>
          <w:rFonts w:eastAsia="仿宋_GB2312" w:hint="eastAsia"/>
          <w:bCs/>
          <w:sz w:val="32"/>
          <w:szCs w:val="32"/>
        </w:rPr>
        <w:t xml:space="preserve">  </w:t>
      </w:r>
      <w:r w:rsidRPr="009321B3">
        <w:rPr>
          <w:rFonts w:eastAsia="仿宋_GB2312" w:hint="eastAsia"/>
          <w:bCs/>
          <w:sz w:val="32"/>
          <w:szCs w:val="32"/>
        </w:rPr>
        <w:t>在湿地公园内举办活动的，应当在管理机构指定的区域内进行，不得破坏自然资源和生态环境。</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活动举办者应当落实环境保护措施，在活动结束后五日内，拆除临时搭建的设施，并清理现场、恢复环境。</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w:t>
      </w:r>
      <w:r w:rsidRPr="00B72208">
        <w:rPr>
          <w:rFonts w:ascii="黑体" w:eastAsia="黑体" w:hAnsi="黑体" w:hint="eastAsia"/>
          <w:bCs/>
          <w:sz w:val="32"/>
          <w:szCs w:val="32"/>
        </w:rPr>
        <w:t>第三十四条</w:t>
      </w:r>
      <w:r w:rsidRPr="009321B3">
        <w:rPr>
          <w:rFonts w:eastAsia="仿宋_GB2312" w:hint="eastAsia"/>
          <w:bCs/>
          <w:sz w:val="32"/>
          <w:szCs w:val="32"/>
        </w:rPr>
        <w:t xml:space="preserve">  </w:t>
      </w:r>
      <w:r w:rsidRPr="009321B3">
        <w:rPr>
          <w:rFonts w:eastAsia="仿宋_GB2312" w:hint="eastAsia"/>
          <w:bCs/>
          <w:sz w:val="32"/>
          <w:szCs w:val="32"/>
        </w:rPr>
        <w:t>进入湿地公园的人员，应当服从管理机构的管理，遵守湿地公园管理制度，爱护公共设施，保护生态环境，在规定的区域内活动。</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w:t>
      </w:r>
      <w:r w:rsidRPr="00B72208">
        <w:rPr>
          <w:rFonts w:ascii="黑体" w:eastAsia="黑体" w:hAnsi="黑体" w:hint="eastAsia"/>
          <w:bCs/>
          <w:sz w:val="32"/>
          <w:szCs w:val="32"/>
        </w:rPr>
        <w:t>第三十五条</w:t>
      </w:r>
      <w:r w:rsidRPr="009321B3">
        <w:rPr>
          <w:rFonts w:eastAsia="仿宋_GB2312" w:hint="eastAsia"/>
          <w:bCs/>
          <w:sz w:val="32"/>
          <w:szCs w:val="32"/>
        </w:rPr>
        <w:t xml:space="preserve">  </w:t>
      </w:r>
      <w:r w:rsidRPr="009321B3">
        <w:rPr>
          <w:rFonts w:eastAsia="仿宋_GB2312" w:hint="eastAsia"/>
          <w:bCs/>
          <w:sz w:val="32"/>
          <w:szCs w:val="32"/>
        </w:rPr>
        <w:t>除饮用水水源保护和水库管理法律、法规规定的禁止行为外，湿地公园内还禁止下列行为：</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（一）燃放烟花爆竹或者燃放许愿灯、孔明灯等使用明火的灯具；</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（二）损坏树木或者擅自采摘湿地公园管护的花草、果实；</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（三）使用网箱、拦网进行水产养殖；</w:t>
      </w:r>
    </w:p>
    <w:p w:rsidR="004B3977" w:rsidRDefault="004B3977" w:rsidP="004B3977">
      <w:pPr>
        <w:spacing w:line="600" w:lineRule="exact"/>
        <w:ind w:firstLine="648"/>
        <w:rPr>
          <w:rFonts w:eastAsia="仿宋_GB2312" w:hint="eastAsia"/>
          <w:bCs/>
          <w:sz w:val="32"/>
          <w:szCs w:val="32"/>
        </w:rPr>
      </w:pPr>
      <w:r w:rsidRPr="009321B3">
        <w:rPr>
          <w:rFonts w:eastAsia="仿宋_GB2312" w:hint="eastAsia"/>
          <w:bCs/>
          <w:sz w:val="32"/>
          <w:szCs w:val="32"/>
        </w:rPr>
        <w:t>（四）其他破坏湿地公园资源和生态环境的行为。</w:t>
      </w:r>
    </w:p>
    <w:p w:rsidR="004B3977" w:rsidRDefault="004B3977" w:rsidP="004B3977">
      <w:pPr>
        <w:spacing w:line="600" w:lineRule="exact"/>
        <w:ind w:firstLine="648"/>
        <w:rPr>
          <w:rFonts w:eastAsia="仿宋_GB2312" w:hint="eastAsia"/>
          <w:bCs/>
          <w:sz w:val="32"/>
          <w:szCs w:val="32"/>
        </w:rPr>
      </w:pPr>
    </w:p>
    <w:p w:rsidR="004B3977" w:rsidRPr="00B72208" w:rsidRDefault="004B3977" w:rsidP="004B3977">
      <w:pPr>
        <w:spacing w:line="600" w:lineRule="exact"/>
        <w:ind w:firstLine="648"/>
        <w:rPr>
          <w:rFonts w:eastAsia="仿宋_GB2312" w:hint="eastAsia"/>
          <w:bCs/>
          <w:sz w:val="32"/>
          <w:szCs w:val="32"/>
        </w:rPr>
      </w:pPr>
    </w:p>
    <w:p w:rsidR="004B3977" w:rsidRDefault="004B3977" w:rsidP="004B3977">
      <w:pPr>
        <w:spacing w:line="600" w:lineRule="exact"/>
        <w:jc w:val="center"/>
        <w:rPr>
          <w:rFonts w:ascii="黑体" w:eastAsia="黑体" w:hAnsi="黑体" w:hint="eastAsia"/>
          <w:bCs/>
          <w:sz w:val="32"/>
          <w:szCs w:val="32"/>
        </w:rPr>
      </w:pPr>
      <w:r w:rsidRPr="00B72208">
        <w:rPr>
          <w:rFonts w:ascii="黑体" w:eastAsia="黑体" w:hAnsi="黑体" w:hint="eastAsia"/>
          <w:bCs/>
          <w:sz w:val="32"/>
          <w:szCs w:val="32"/>
        </w:rPr>
        <w:t>第四章  法律责任</w:t>
      </w:r>
    </w:p>
    <w:p w:rsidR="004B3977" w:rsidRPr="00B72208" w:rsidRDefault="004B3977" w:rsidP="004B3977">
      <w:pPr>
        <w:spacing w:line="600" w:lineRule="exact"/>
        <w:jc w:val="center"/>
        <w:rPr>
          <w:rFonts w:ascii="黑体" w:eastAsia="黑体" w:hAnsi="黑体" w:hint="eastAsia"/>
          <w:bCs/>
          <w:sz w:val="32"/>
          <w:szCs w:val="32"/>
        </w:rPr>
      </w:pP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w:t>
      </w:r>
      <w:r w:rsidRPr="00B72208">
        <w:rPr>
          <w:rFonts w:ascii="黑体" w:eastAsia="黑体" w:hAnsi="黑体" w:hint="eastAsia"/>
          <w:bCs/>
          <w:sz w:val="32"/>
          <w:szCs w:val="32"/>
        </w:rPr>
        <w:t>第三十六条</w:t>
      </w:r>
      <w:r w:rsidRPr="009321B3">
        <w:rPr>
          <w:rFonts w:eastAsia="仿宋_GB2312" w:hint="eastAsia"/>
          <w:bCs/>
          <w:sz w:val="32"/>
          <w:szCs w:val="32"/>
        </w:rPr>
        <w:t xml:space="preserve">  </w:t>
      </w:r>
      <w:r w:rsidRPr="009321B3">
        <w:rPr>
          <w:rFonts w:eastAsia="仿宋_GB2312" w:hint="eastAsia"/>
          <w:bCs/>
          <w:sz w:val="32"/>
          <w:szCs w:val="32"/>
        </w:rPr>
        <w:t>违反本条例规定的行为，法律、法规已有法律责任规定的，从其规定。</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w:t>
      </w:r>
      <w:r w:rsidRPr="00B72208">
        <w:rPr>
          <w:rFonts w:ascii="黑体" w:eastAsia="黑体" w:hAnsi="黑体" w:hint="eastAsia"/>
          <w:bCs/>
          <w:sz w:val="32"/>
          <w:szCs w:val="32"/>
        </w:rPr>
        <w:t>第三十七条</w:t>
      </w:r>
      <w:r w:rsidRPr="009321B3">
        <w:rPr>
          <w:rFonts w:eastAsia="仿宋_GB2312" w:hint="eastAsia"/>
          <w:bCs/>
          <w:sz w:val="32"/>
          <w:szCs w:val="32"/>
        </w:rPr>
        <w:t xml:space="preserve">  </w:t>
      </w:r>
      <w:r w:rsidRPr="009321B3">
        <w:rPr>
          <w:rFonts w:eastAsia="仿宋_GB2312" w:hint="eastAsia"/>
          <w:bCs/>
          <w:sz w:val="32"/>
          <w:szCs w:val="32"/>
        </w:rPr>
        <w:t>违反本条例第十六条规定，擅自设置户外广告的，由城市管理综合行政执法部门责令清除或者拆除，属于条幅、充气物等广告的，处二百元以上二千元以下罚款；属于其他类型广告的，按照违法设置的户外广告面积每平方米处一百元以上五百元以下罚款；有违法所得的，没收违法所得。</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w:t>
      </w:r>
      <w:r w:rsidRPr="00B72208">
        <w:rPr>
          <w:rFonts w:ascii="黑体" w:eastAsia="黑体" w:hAnsi="黑体" w:hint="eastAsia"/>
          <w:bCs/>
          <w:sz w:val="32"/>
          <w:szCs w:val="32"/>
        </w:rPr>
        <w:t>第三十八条</w:t>
      </w:r>
      <w:r w:rsidRPr="009321B3">
        <w:rPr>
          <w:rFonts w:eastAsia="仿宋_GB2312" w:hint="eastAsia"/>
          <w:bCs/>
          <w:sz w:val="32"/>
          <w:szCs w:val="32"/>
        </w:rPr>
        <w:t xml:space="preserve">  </w:t>
      </w:r>
      <w:r w:rsidRPr="009321B3">
        <w:rPr>
          <w:rFonts w:eastAsia="仿宋_GB2312" w:hint="eastAsia"/>
          <w:bCs/>
          <w:sz w:val="32"/>
          <w:szCs w:val="32"/>
        </w:rPr>
        <w:t>违反本条例第十八条第二款规定，擅自移动、损坏地理界标、宣传牌等保护标识以及安全防护设施的，由管理机构责令停止违法行为，恢复原状或者采取其他补救措施，处一千元以上一万元以下罚款；造成损失的，依法赔偿损失。</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w:t>
      </w:r>
      <w:r w:rsidRPr="00B72208">
        <w:rPr>
          <w:rFonts w:ascii="黑体" w:eastAsia="黑体" w:hAnsi="黑体" w:hint="eastAsia"/>
          <w:bCs/>
          <w:sz w:val="32"/>
          <w:szCs w:val="32"/>
        </w:rPr>
        <w:t>第三十九条</w:t>
      </w:r>
      <w:r w:rsidRPr="009321B3">
        <w:rPr>
          <w:rFonts w:eastAsia="仿宋_GB2312" w:hint="eastAsia"/>
          <w:bCs/>
          <w:sz w:val="32"/>
          <w:szCs w:val="32"/>
        </w:rPr>
        <w:t xml:space="preserve">  </w:t>
      </w:r>
      <w:r w:rsidRPr="009321B3">
        <w:rPr>
          <w:rFonts w:eastAsia="仿宋_GB2312" w:hint="eastAsia"/>
          <w:bCs/>
          <w:sz w:val="32"/>
          <w:szCs w:val="32"/>
        </w:rPr>
        <w:t>违反本条例第二十六条规定，未经管理机构同意放生动物的，由林业行政主管部门责令停止违法行为或者采取其他补救措施，处五百元以上三千元以下罚款；情节严重的，处三千元以上二万元以下罚款。</w:t>
      </w:r>
    </w:p>
    <w:p w:rsidR="004B3977" w:rsidRPr="009321B3" w:rsidRDefault="004B3977" w:rsidP="004B3977">
      <w:pPr>
        <w:spacing w:line="600" w:lineRule="exact"/>
        <w:rPr>
          <w:rFonts w:eastAsia="仿宋_GB2312" w:hint="eastAsia"/>
          <w:bCs/>
          <w:sz w:val="32"/>
          <w:szCs w:val="32"/>
        </w:rPr>
      </w:pPr>
      <w:r w:rsidRPr="009321B3">
        <w:rPr>
          <w:rFonts w:eastAsia="仿宋_GB2312" w:hint="eastAsia"/>
          <w:bCs/>
          <w:sz w:val="32"/>
          <w:szCs w:val="32"/>
        </w:rPr>
        <w:t xml:space="preserve">　　</w:t>
      </w:r>
      <w:r w:rsidRPr="00B72208">
        <w:rPr>
          <w:rFonts w:ascii="黑体" w:eastAsia="黑体" w:hAnsi="黑体" w:hint="eastAsia"/>
          <w:bCs/>
          <w:sz w:val="32"/>
          <w:szCs w:val="32"/>
        </w:rPr>
        <w:t xml:space="preserve">第四十条 </w:t>
      </w:r>
      <w:r w:rsidRPr="009321B3">
        <w:rPr>
          <w:rFonts w:eastAsia="仿宋_GB2312" w:hint="eastAsia"/>
          <w:bCs/>
          <w:sz w:val="32"/>
          <w:szCs w:val="32"/>
        </w:rPr>
        <w:t xml:space="preserve"> </w:t>
      </w:r>
      <w:r w:rsidRPr="009321B3">
        <w:rPr>
          <w:rFonts w:eastAsia="仿宋_GB2312" w:hint="eastAsia"/>
          <w:bCs/>
          <w:sz w:val="32"/>
          <w:szCs w:val="32"/>
        </w:rPr>
        <w:t>违反本条例第三十条第二款规定，在湿地公园内新增燃油机动船的，由生态环境主管部门予以扣押，可处一千元以上一万元以下罚款。</w:t>
      </w:r>
    </w:p>
    <w:p w:rsidR="004B3977" w:rsidRPr="009321B3" w:rsidRDefault="004B3977" w:rsidP="004B3977">
      <w:pPr>
        <w:spacing w:line="580" w:lineRule="exact"/>
        <w:rPr>
          <w:rFonts w:eastAsia="仿宋_GB2312" w:hint="eastAsia"/>
          <w:bCs/>
          <w:sz w:val="32"/>
          <w:szCs w:val="32"/>
        </w:rPr>
      </w:pPr>
      <w:r w:rsidRPr="009321B3">
        <w:rPr>
          <w:rFonts w:eastAsia="仿宋_GB2312" w:hint="eastAsia"/>
          <w:bCs/>
          <w:sz w:val="32"/>
          <w:szCs w:val="32"/>
        </w:rPr>
        <w:t xml:space="preserve">　　</w:t>
      </w:r>
      <w:r w:rsidRPr="00B72208">
        <w:rPr>
          <w:rFonts w:ascii="黑体" w:eastAsia="黑体" w:hAnsi="黑体" w:hint="eastAsia"/>
          <w:bCs/>
          <w:sz w:val="32"/>
          <w:szCs w:val="32"/>
        </w:rPr>
        <w:t xml:space="preserve">第四十一条 </w:t>
      </w:r>
      <w:r w:rsidRPr="009321B3">
        <w:rPr>
          <w:rFonts w:eastAsia="仿宋_GB2312" w:hint="eastAsia"/>
          <w:bCs/>
          <w:sz w:val="32"/>
          <w:szCs w:val="32"/>
        </w:rPr>
        <w:t xml:space="preserve"> </w:t>
      </w:r>
      <w:r w:rsidRPr="009321B3">
        <w:rPr>
          <w:rFonts w:eastAsia="仿宋_GB2312" w:hint="eastAsia"/>
          <w:bCs/>
          <w:sz w:val="32"/>
          <w:szCs w:val="32"/>
        </w:rPr>
        <w:t>违反本条例第三十二条规定，在湿地公园内从事经营、服务活动乱摆放的，由管理机构责令改正，处</w:t>
      </w:r>
      <w:r w:rsidRPr="009321B3">
        <w:rPr>
          <w:rFonts w:eastAsia="仿宋_GB2312" w:hint="eastAsia"/>
          <w:bCs/>
          <w:sz w:val="32"/>
          <w:szCs w:val="32"/>
        </w:rPr>
        <w:lastRenderedPageBreak/>
        <w:t>五百元以上三千元以下罚款。</w:t>
      </w:r>
    </w:p>
    <w:p w:rsidR="004B3977" w:rsidRPr="009321B3" w:rsidRDefault="004B3977" w:rsidP="004B3977">
      <w:pPr>
        <w:spacing w:line="580" w:lineRule="exact"/>
        <w:rPr>
          <w:rFonts w:eastAsia="仿宋_GB2312" w:hint="eastAsia"/>
          <w:bCs/>
          <w:sz w:val="32"/>
          <w:szCs w:val="32"/>
        </w:rPr>
      </w:pPr>
      <w:r w:rsidRPr="009321B3">
        <w:rPr>
          <w:rFonts w:eastAsia="仿宋_GB2312" w:hint="eastAsia"/>
          <w:bCs/>
          <w:sz w:val="32"/>
          <w:szCs w:val="32"/>
        </w:rPr>
        <w:t xml:space="preserve">　　</w:t>
      </w:r>
      <w:r w:rsidRPr="00B72208">
        <w:rPr>
          <w:rFonts w:ascii="黑体" w:eastAsia="黑体" w:hAnsi="黑体" w:hint="eastAsia"/>
          <w:bCs/>
          <w:sz w:val="32"/>
          <w:szCs w:val="32"/>
        </w:rPr>
        <w:t>第四十二条</w:t>
      </w:r>
      <w:r w:rsidRPr="009321B3">
        <w:rPr>
          <w:rFonts w:eastAsia="仿宋_GB2312" w:hint="eastAsia"/>
          <w:bCs/>
          <w:sz w:val="32"/>
          <w:szCs w:val="32"/>
        </w:rPr>
        <w:t xml:space="preserve">  </w:t>
      </w:r>
      <w:r w:rsidRPr="009321B3">
        <w:rPr>
          <w:rFonts w:eastAsia="仿宋_GB2312" w:hint="eastAsia"/>
          <w:bCs/>
          <w:sz w:val="32"/>
          <w:szCs w:val="32"/>
        </w:rPr>
        <w:t>违反本条例第三十三条第一款规定，不在指定区域举办活动的，由管理机构责令改正，可处二百元以上二千元以下罚款；举办活动破坏自然资源和生态环境的，由林业行政主管部门或者管理机构责令限期恢复原状或者采取其他补救措施，处二千元以上二万元以下罚款；情节严重的，处二万元以上十万元以下罚款；情节特别严重的，处十万元以上五十万元以下罚款。</w:t>
      </w:r>
    </w:p>
    <w:p w:rsidR="004B3977" w:rsidRPr="009321B3" w:rsidRDefault="004B3977" w:rsidP="004B3977">
      <w:pPr>
        <w:spacing w:line="580" w:lineRule="exact"/>
        <w:rPr>
          <w:rFonts w:eastAsia="仿宋_GB2312" w:hint="eastAsia"/>
          <w:bCs/>
          <w:sz w:val="32"/>
          <w:szCs w:val="32"/>
        </w:rPr>
      </w:pPr>
      <w:r w:rsidRPr="009321B3">
        <w:rPr>
          <w:rFonts w:eastAsia="仿宋_GB2312" w:hint="eastAsia"/>
          <w:bCs/>
          <w:sz w:val="32"/>
          <w:szCs w:val="32"/>
        </w:rPr>
        <w:t xml:space="preserve">　　违反本条例第三十三条第二款规定，不按照规定落实环境保护措施、拆除临时搭建设施、清理现场或者恢复环境的，由管理机构责令改正，处五千元以上二万元以下罚款；情节严重的，处二万元以上十万元以下罚款。</w:t>
      </w:r>
    </w:p>
    <w:p w:rsidR="004B3977" w:rsidRPr="009321B3" w:rsidRDefault="004B3977" w:rsidP="004B3977">
      <w:pPr>
        <w:spacing w:line="580" w:lineRule="exact"/>
        <w:rPr>
          <w:rFonts w:eastAsia="仿宋_GB2312" w:hint="eastAsia"/>
          <w:bCs/>
          <w:sz w:val="32"/>
          <w:szCs w:val="32"/>
        </w:rPr>
      </w:pPr>
      <w:r w:rsidRPr="009321B3">
        <w:rPr>
          <w:rFonts w:eastAsia="仿宋_GB2312" w:hint="eastAsia"/>
          <w:bCs/>
          <w:sz w:val="32"/>
          <w:szCs w:val="32"/>
        </w:rPr>
        <w:t xml:space="preserve">　　</w:t>
      </w:r>
      <w:r w:rsidRPr="00B72208">
        <w:rPr>
          <w:rFonts w:ascii="黑体" w:eastAsia="黑体" w:hAnsi="黑体" w:hint="eastAsia"/>
          <w:bCs/>
          <w:sz w:val="32"/>
          <w:szCs w:val="32"/>
        </w:rPr>
        <w:t xml:space="preserve">第四十三条  </w:t>
      </w:r>
      <w:r w:rsidRPr="009321B3">
        <w:rPr>
          <w:rFonts w:eastAsia="仿宋_GB2312" w:hint="eastAsia"/>
          <w:bCs/>
          <w:sz w:val="32"/>
          <w:szCs w:val="32"/>
        </w:rPr>
        <w:t>违反本条例第三十五条第二项规定，损坏树木或者擅自采摘湿地公园管护的花草、果实的，由管理机构责令停止违法行为、限期改正、恢复原状或者采取其他补救措施，处五十元以上五百元以下罚款。</w:t>
      </w:r>
    </w:p>
    <w:p w:rsidR="004B3977" w:rsidRDefault="004B3977" w:rsidP="004B3977">
      <w:pPr>
        <w:spacing w:line="580" w:lineRule="exact"/>
        <w:ind w:firstLine="648"/>
        <w:rPr>
          <w:rFonts w:eastAsia="仿宋_GB2312" w:hint="eastAsia"/>
          <w:bCs/>
          <w:sz w:val="32"/>
          <w:szCs w:val="32"/>
        </w:rPr>
      </w:pPr>
      <w:r w:rsidRPr="00B72208">
        <w:rPr>
          <w:rFonts w:ascii="黑体" w:eastAsia="黑体" w:hAnsi="黑体" w:hint="eastAsia"/>
          <w:bCs/>
          <w:sz w:val="32"/>
          <w:szCs w:val="32"/>
        </w:rPr>
        <w:t>第四十四条</w:t>
      </w:r>
      <w:r w:rsidRPr="009321B3">
        <w:rPr>
          <w:rFonts w:eastAsia="仿宋_GB2312" w:hint="eastAsia"/>
          <w:bCs/>
          <w:sz w:val="32"/>
          <w:szCs w:val="32"/>
        </w:rPr>
        <w:t xml:space="preserve">  </w:t>
      </w:r>
      <w:r w:rsidRPr="009321B3">
        <w:rPr>
          <w:rFonts w:eastAsia="仿宋_GB2312" w:hint="eastAsia"/>
          <w:bCs/>
          <w:sz w:val="32"/>
          <w:szCs w:val="32"/>
        </w:rPr>
        <w:t>在湿地公园保护管理工作中，有关部门和管理机构的工作人员滥用职权、玩忽职守、徇私舞弊的，对直接负责的主管人员和其他直接责任人员由其所在单位或者相关主管部门依法给予处分；构成犯罪的，依法追究刑事责任。</w:t>
      </w:r>
    </w:p>
    <w:p w:rsidR="004B3977" w:rsidRPr="00B72208" w:rsidRDefault="004B3977" w:rsidP="004B3977">
      <w:pPr>
        <w:spacing w:line="580" w:lineRule="exact"/>
        <w:ind w:firstLine="648"/>
        <w:rPr>
          <w:rFonts w:eastAsia="仿宋_GB2312" w:hint="eastAsia"/>
          <w:bCs/>
          <w:sz w:val="32"/>
          <w:szCs w:val="32"/>
        </w:rPr>
      </w:pPr>
    </w:p>
    <w:p w:rsidR="004B3977" w:rsidRDefault="004B3977" w:rsidP="004B3977">
      <w:pPr>
        <w:spacing w:line="580" w:lineRule="exact"/>
        <w:jc w:val="center"/>
        <w:rPr>
          <w:rFonts w:ascii="黑体" w:eastAsia="黑体" w:hAnsi="黑体" w:hint="eastAsia"/>
          <w:bCs/>
          <w:sz w:val="32"/>
          <w:szCs w:val="32"/>
        </w:rPr>
      </w:pPr>
      <w:r w:rsidRPr="00B72208">
        <w:rPr>
          <w:rFonts w:ascii="黑体" w:eastAsia="黑体" w:hAnsi="黑体" w:hint="eastAsia"/>
          <w:bCs/>
          <w:sz w:val="32"/>
          <w:szCs w:val="32"/>
        </w:rPr>
        <w:t>第五章  附则</w:t>
      </w:r>
    </w:p>
    <w:p w:rsidR="004B3977" w:rsidRPr="00B72208" w:rsidRDefault="004B3977" w:rsidP="004B3977">
      <w:pPr>
        <w:spacing w:line="580" w:lineRule="exact"/>
        <w:rPr>
          <w:rFonts w:ascii="黑体" w:eastAsia="黑体" w:hAnsi="黑体" w:hint="eastAsia"/>
          <w:bCs/>
          <w:sz w:val="32"/>
          <w:szCs w:val="32"/>
        </w:rPr>
      </w:pPr>
    </w:p>
    <w:p w:rsidR="004B3977" w:rsidRPr="009321B3" w:rsidRDefault="004B3977" w:rsidP="004B3977">
      <w:pPr>
        <w:spacing w:line="580" w:lineRule="exact"/>
        <w:rPr>
          <w:rFonts w:eastAsia="仿宋_GB2312" w:hint="eastAsia"/>
          <w:bCs/>
          <w:sz w:val="32"/>
          <w:szCs w:val="32"/>
        </w:rPr>
      </w:pPr>
      <w:r w:rsidRPr="00B72208">
        <w:rPr>
          <w:rFonts w:ascii="黑体" w:eastAsia="黑体" w:hAnsi="黑体" w:hint="eastAsia"/>
          <w:bCs/>
          <w:sz w:val="32"/>
          <w:szCs w:val="32"/>
        </w:rPr>
        <w:lastRenderedPageBreak/>
        <w:t xml:space="preserve">　　第四十五条</w:t>
      </w:r>
      <w:r w:rsidRPr="009321B3">
        <w:rPr>
          <w:rFonts w:eastAsia="仿宋_GB2312" w:hint="eastAsia"/>
          <w:bCs/>
          <w:sz w:val="32"/>
          <w:szCs w:val="32"/>
        </w:rPr>
        <w:t xml:space="preserve">  </w:t>
      </w:r>
      <w:r w:rsidRPr="009321B3">
        <w:rPr>
          <w:rFonts w:eastAsia="仿宋_GB2312" w:hint="eastAsia"/>
          <w:bCs/>
          <w:sz w:val="32"/>
          <w:szCs w:val="32"/>
        </w:rPr>
        <w:t>本条例</w:t>
      </w:r>
      <w:proofErr w:type="gramStart"/>
      <w:r w:rsidRPr="009321B3">
        <w:rPr>
          <w:rFonts w:eastAsia="仿宋_GB2312" w:hint="eastAsia"/>
          <w:bCs/>
          <w:sz w:val="32"/>
          <w:szCs w:val="32"/>
        </w:rPr>
        <w:t>所称消落区</w:t>
      </w:r>
      <w:proofErr w:type="gramEnd"/>
      <w:r w:rsidRPr="009321B3">
        <w:rPr>
          <w:rFonts w:eastAsia="仿宋_GB2312" w:hint="eastAsia"/>
          <w:bCs/>
          <w:sz w:val="32"/>
          <w:szCs w:val="32"/>
        </w:rPr>
        <w:t>，是指南宁市大王滩水库正常水位（</w:t>
      </w:r>
      <w:r w:rsidRPr="009321B3">
        <w:rPr>
          <w:rFonts w:eastAsia="仿宋_GB2312" w:hint="eastAsia"/>
          <w:bCs/>
          <w:sz w:val="32"/>
          <w:szCs w:val="32"/>
        </w:rPr>
        <w:t>85</w:t>
      </w:r>
      <w:r w:rsidRPr="009321B3">
        <w:rPr>
          <w:rFonts w:eastAsia="仿宋_GB2312" w:hint="eastAsia"/>
          <w:bCs/>
          <w:sz w:val="32"/>
          <w:szCs w:val="32"/>
        </w:rPr>
        <w:t>国家高程基准）从</w:t>
      </w:r>
      <w:r w:rsidRPr="009321B3">
        <w:rPr>
          <w:rFonts w:eastAsia="仿宋_GB2312" w:hint="eastAsia"/>
          <w:bCs/>
          <w:sz w:val="32"/>
          <w:szCs w:val="32"/>
        </w:rPr>
        <w:t>105.12</w:t>
      </w:r>
      <w:r w:rsidRPr="009321B3">
        <w:rPr>
          <w:rFonts w:eastAsia="仿宋_GB2312" w:hint="eastAsia"/>
          <w:bCs/>
          <w:sz w:val="32"/>
          <w:szCs w:val="32"/>
        </w:rPr>
        <w:t>米逐步消退至最低水位线之间形成的滩涂区域，以及该区域范围内的孤岛、库岸岸线和新增淤积陆地。</w:t>
      </w:r>
    </w:p>
    <w:p w:rsidR="004B3977" w:rsidRDefault="004B3977" w:rsidP="004B3977">
      <w:pPr>
        <w:spacing w:line="600" w:lineRule="exact"/>
        <w:rPr>
          <w:rFonts w:eastAsia="仿宋_GB2312"/>
          <w:bCs/>
          <w:sz w:val="32"/>
          <w:szCs w:val="32"/>
        </w:rPr>
      </w:pPr>
      <w:r w:rsidRPr="009321B3">
        <w:rPr>
          <w:rFonts w:eastAsia="仿宋_GB2312" w:hint="eastAsia"/>
          <w:bCs/>
          <w:sz w:val="32"/>
          <w:szCs w:val="32"/>
        </w:rPr>
        <w:t xml:space="preserve">　　</w:t>
      </w:r>
      <w:r w:rsidRPr="00B72208">
        <w:rPr>
          <w:rFonts w:ascii="黑体" w:eastAsia="黑体" w:hAnsi="黑体" w:hint="eastAsia"/>
          <w:bCs/>
          <w:sz w:val="32"/>
          <w:szCs w:val="32"/>
        </w:rPr>
        <w:t xml:space="preserve">第四十六条 </w:t>
      </w:r>
      <w:r w:rsidRPr="009321B3">
        <w:rPr>
          <w:rFonts w:eastAsia="仿宋_GB2312" w:hint="eastAsia"/>
          <w:bCs/>
          <w:sz w:val="32"/>
          <w:szCs w:val="32"/>
        </w:rPr>
        <w:t xml:space="preserve"> </w:t>
      </w:r>
      <w:r w:rsidRPr="009321B3">
        <w:rPr>
          <w:rFonts w:eastAsia="仿宋_GB2312" w:hint="eastAsia"/>
          <w:bCs/>
          <w:sz w:val="32"/>
          <w:szCs w:val="32"/>
        </w:rPr>
        <w:t>本条例自</w:t>
      </w:r>
      <w:r w:rsidRPr="009321B3">
        <w:rPr>
          <w:rFonts w:eastAsia="仿宋_GB2312" w:hint="eastAsia"/>
          <w:bCs/>
          <w:sz w:val="32"/>
          <w:szCs w:val="32"/>
        </w:rPr>
        <w:t>2020</w:t>
      </w:r>
      <w:r w:rsidRPr="009321B3">
        <w:rPr>
          <w:rFonts w:eastAsia="仿宋_GB2312" w:hint="eastAsia"/>
          <w:bCs/>
          <w:sz w:val="32"/>
          <w:szCs w:val="32"/>
        </w:rPr>
        <w:t>年</w:t>
      </w:r>
      <w:r w:rsidRPr="009321B3">
        <w:rPr>
          <w:rFonts w:eastAsia="仿宋_GB2312" w:hint="eastAsia"/>
          <w:bCs/>
          <w:sz w:val="32"/>
          <w:szCs w:val="32"/>
        </w:rPr>
        <w:t>5</w:t>
      </w:r>
      <w:r w:rsidRPr="009321B3">
        <w:rPr>
          <w:rFonts w:eastAsia="仿宋_GB2312" w:hint="eastAsia"/>
          <w:bCs/>
          <w:sz w:val="32"/>
          <w:szCs w:val="32"/>
        </w:rPr>
        <w:t>月</w:t>
      </w:r>
      <w:r w:rsidRPr="009321B3">
        <w:rPr>
          <w:rFonts w:eastAsia="仿宋_GB2312" w:hint="eastAsia"/>
          <w:bCs/>
          <w:sz w:val="32"/>
          <w:szCs w:val="32"/>
        </w:rPr>
        <w:t>1</w:t>
      </w:r>
      <w:r w:rsidRPr="009321B3">
        <w:rPr>
          <w:rFonts w:eastAsia="仿宋_GB2312" w:hint="eastAsia"/>
          <w:bCs/>
          <w:sz w:val="32"/>
          <w:szCs w:val="32"/>
        </w:rPr>
        <w:t>日起施行。</w:t>
      </w:r>
    </w:p>
    <w:p w:rsidR="00F90CAD" w:rsidRPr="004B3977" w:rsidRDefault="004B3977">
      <w:bookmarkStart w:id="0" w:name="_GoBack"/>
      <w:bookmarkEnd w:id="0"/>
      <w:r>
        <w:rPr>
          <w:noProof/>
        </w:rPr>
        <w:lastRenderedPageBreak/>
        <w:drawing>
          <wp:anchor distT="0" distB="0" distL="114300" distR="114300" simplePos="0" relativeHeight="251658240" behindDoc="1" locked="0" layoutInCell="1" allowOverlap="1">
            <wp:simplePos x="0" y="0"/>
            <wp:positionH relativeFrom="column">
              <wp:posOffset>594360</wp:posOffset>
            </wp:positionH>
            <wp:positionV relativeFrom="paragraph">
              <wp:posOffset>580390</wp:posOffset>
            </wp:positionV>
            <wp:extent cx="6355080" cy="9133840"/>
            <wp:effectExtent l="0" t="0" r="7620" b="0"/>
            <wp:wrapTight wrapText="bothSides">
              <wp:wrapPolygon edited="0">
                <wp:start x="0" y="0"/>
                <wp:lineTo x="0" y="21534"/>
                <wp:lineTo x="21561" y="21534"/>
                <wp:lineTo x="21561" y="0"/>
                <wp:lineTo x="0" y="0"/>
              </wp:wrapPolygon>
            </wp:wrapTight>
            <wp:docPr id="1" name="图片 1" descr="南宁大王滩国家湿地公园保护范围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南宁大王滩国家湿地公园保护范围示意图"/>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55080" cy="91338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90CAD" w:rsidRPr="004B397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3977" w:rsidRDefault="004B3977" w:rsidP="004B3977">
      <w:r>
        <w:separator/>
      </w:r>
    </w:p>
  </w:endnote>
  <w:endnote w:type="continuationSeparator" w:id="0">
    <w:p w:rsidR="004B3977" w:rsidRDefault="004B3977" w:rsidP="004B3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auto"/>
    <w:pitch w:val="variable"/>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3977" w:rsidRDefault="004B3977" w:rsidP="004B3977">
      <w:r>
        <w:separator/>
      </w:r>
    </w:p>
  </w:footnote>
  <w:footnote w:type="continuationSeparator" w:id="0">
    <w:p w:rsidR="004B3977" w:rsidRDefault="004B3977" w:rsidP="004B39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1236"/>
    <w:rsid w:val="004B3977"/>
    <w:rsid w:val="00531236"/>
    <w:rsid w:val="00F90C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3977"/>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B3977"/>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4B3977"/>
    <w:rPr>
      <w:sz w:val="18"/>
      <w:szCs w:val="18"/>
    </w:rPr>
  </w:style>
  <w:style w:type="paragraph" w:styleId="a4">
    <w:name w:val="footer"/>
    <w:basedOn w:val="a"/>
    <w:link w:val="Char0"/>
    <w:uiPriority w:val="99"/>
    <w:unhideWhenUsed/>
    <w:rsid w:val="004B3977"/>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4B397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3977"/>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B3977"/>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4B3977"/>
    <w:rPr>
      <w:sz w:val="18"/>
      <w:szCs w:val="18"/>
    </w:rPr>
  </w:style>
  <w:style w:type="paragraph" w:styleId="a4">
    <w:name w:val="footer"/>
    <w:basedOn w:val="a"/>
    <w:link w:val="Char0"/>
    <w:uiPriority w:val="99"/>
    <w:unhideWhenUsed/>
    <w:rsid w:val="004B3977"/>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4B397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715</Words>
  <Characters>4081</Characters>
  <Application>Microsoft Office Word</Application>
  <DocSecurity>0</DocSecurity>
  <Lines>34</Lines>
  <Paragraphs>9</Paragraphs>
  <ScaleCrop>false</ScaleCrop>
  <Company/>
  <LinksUpToDate>false</LinksUpToDate>
  <CharactersWithSpaces>4787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闪辉</dc:creator>
  <cp:keywords/>
  <dc:description/>
  <cp:lastModifiedBy>闪辉</cp:lastModifiedBy>
  <cp:revision>2</cp:revision>
  <dcterms:created xsi:type="dcterms:W3CDTF">2020-06-15T08:43:00Z</dcterms:created>
  <dcterms:modified xsi:type="dcterms:W3CDTF">2020-06-15T08:44:00Z</dcterms:modified>
</cp:coreProperties>
</file>