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开封市扬尘污染防治条例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（2019年10月31日开封市第十五届人民代表大会常务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委员会第七次会议审议通过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2019年11月29日河南省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第十三届人民代表大会常务委员会第十三次会议批准）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防治措施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防治扬尘污染，保护和改善大气环境，保障公众健康，推进生态文明建设，促进经济社会可持续发展，根据《中华人民共和国大气污染防治法》《河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本条例适用于本市行政区域内扬尘污染防治及其监督管理活动。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所称扬尘污染，是指工程施工、建（构）筑物拆除、公共场所和道路清扫保洁、绿化养护、物料运输堆存、石材木料作业、采砂取土、农业机械作业等人为活动或者裸露地面因自然力所产生的颗粒物对大气环境造成的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扬尘污染防治遵循政府主导、属地管理、部门监管、企业主体、全民共治、损害担责的原则，实行源头防治、规划先行、综合治理。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市人民政府负责组织领导全市扬尘污染防治工作，编制实施扬尘污染防治总体方案，建立扬尘污染防治统筹协调、信息共享、资金保障、责任约束机制，协调跨区域扬尘污染防治。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县（区）人民政府负责本辖区的扬尘污染防治管理工作，根据市扬尘污染防治总体方案制定具体实施计划，并组织落实。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乡镇人民政府和街道办事处在县（区）人民政府领导及其有关部门的指导下，根据本辖区的实际，组织开展扬尘污染防治工作。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村（居）民委员会协助开展扬尘污染防治的相关工作，发现本区域内扬尘污染违法行为的，及时予以劝阻或者向有关部门报告。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生态环境主管部门对本行政区域内扬尘污染防治实施统一监督管理。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展改革、财政、住房城乡建设、城市管理、交通运输、自然资源和规划、水利、农业农村、林业、黄河河务、市场监督管理、工业和信息化、公安、商务、文化广电和旅游等部门，依照有关法律、法规和职责分工承担扬尘污染防治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负有扬尘污染防治监督管理职责的市人民政府工作部门，应当依据各自职责制定扬尘污染防治导则，作为管理依据并向社会公布。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鼓励有关行业协会制定扬尘污染防治专业规范，加强自律管理。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市、县（区）人民政府应当推进系统性国土绿化工程，采取林草植被为主体的生态系统修复、扩大水域面积等措施，加强生态系统保护。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市、沿黄县（区）人民政府及其林业部门应当会同黄河河务部门，结合黄河防洪安全，在黄河沿岸建设以水土保持林、防风固沙林等为主的宽防护林带。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市、县（区）人民政府应当采取财政、价格、政府采购等方面的政策和措施，鼓励和支持扬尘污染防治新技术、新工艺、新设备的推广和应用。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各级人民政府应当加强扬尘污染防治宣传，对在防治扬尘污染方面取得显著成绩的单位和个人给予奖励。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机关、社会团体、企事业单位、学校、新闻媒体、基层群众性自治组织等应当加强扬尘污染防治宣传教育，普及扬尘污染防治法律、法规和科学知识，提高公众扬尘污染防治意识。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防治措施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（一）制定扬尘污染的评估和防治措施，并列入建设项目环境影响评价文件，将扬尘污染防治责任明确纳入招标文件；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（二）将扬尘污染防治费用列入工程造价，作为不可竞争费用纳入工程建设成本，并按照合同约定将扬尘污染防治费用及时足额支付给施工单位；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（三）将扬尘污染防治责任明确纳入施工、运输、监理等合同。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工程监理单位应当将扬尘污染防治纳入工程监理细则，对发现的扬尘污染行为，应当要求施工单位立即改正；对不立即整改的，及时报告建设单位及有关主管部门。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施工单位应当编制扬尘污染防治实施方案和扬尘污染防治费用使用计划。扬尘污染防治费用不得挪作他用。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从事房屋建筑、市政基础设施建设、水利工程施工、道路建设工程施工、园林绿化施工以及建（构）筑物拆除等施工单位应当向所在地相应的扬尘污染防治监督管理部门备案。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施工单位施工,应当采取下列扬尘污染防治措施：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（一）建设项目开工前，在施工现场周边按照规范要求设置硬质围挡；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（二）暂未开工的施工工地，对裸露地面进行覆盖；超过三个月未开工的，采取绿化、铺装或者遮盖等防尘措施；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（三）在施工工地出入口公示扬尘污染防治措施、建设各方责任单位名称、项目负责人姓名、环保监督员姓名、投诉举报电话等信息；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（四）施工现场出口设置车辆冲洗设施并配套设置排水、泥浆沉淀设施，施工现场道路和出口周边的道路不得存留建筑垃圾和泥土；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（五）施工现场出入口、场内主要道路和生活区、工作区采取硬化处理措施，或者铺设其他功能相当的材料并辅以洒水、喷洒抑尘剂等措施；确因生态和耕种等原因不能硬化的，采取其他有效措施进行抑尘；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（六）施工工地内堆放的散装物料、建筑垃圾、工程渣土、建筑土方采取遮盖、密闭等抑尘措施；建筑垃圾应当及时清运，不得无许可证清运和随意倾倒；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（七）施工现场采取洒水、喷淋、保洁等防尘措施；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（八）施工现场使用预拌混凝土或者预拌砂浆，确需现场搅拌混凝土或砂浆的，采取封闭、降尘措施；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（九）规模以上施工工地安装在线监测和视频监控，并与当地行业主管部门联网；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（十）其他应当采取的防尘措施。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房屋建筑工程施工，除采取本条例第十四条规定的相应措施以外，还应当符合下列扬尘污染防治要求：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（一）建筑施工外脚手架外侧设置符合标准的密目防尘安全网或者防尘布，防止产生高空飘尘；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（二）从楼层、脚手架、高处平台等将具有粉尘逸散性的物料、渣土或者废弃物输送至地面或者地下楼层时，密封清运，禁止高空抛撒；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（三）开挖土方时采取分区、分段作业，对已完成的作业面及时进行覆盖。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城市建筑物装饰装修施工，除采取本条例第十四条规定的相应措施以外，墙体拆改、开槽切割、喷涂涂料等还应当采取局部覆盖、遮挡、喷淋等防尘措施，禁止高空抛撒装饰装修垃圾。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房屋或者其他建（构）筑物拆除施工，除采取本条例第十四条规定的相应措施以外，还应当符合下列扬尘污染防治要求：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（一）全程采取持续加压洒水或者喷淋方式进行湿法作业；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（二）在人口密集区和临街区域的拆除作业应当设置防护排架并外挂密目防尘安全网；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（三）采取爆破方式进行拆除的，爆破前应当采取内外洒水、喷淋等方式淋湿建（构）筑物，爆破后立即采取相应防尘措施。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道路、桥梁、管网等市政基础设施工程施工，水利工程施工和城市规划区内河、湖、渠整治，除采取本条例第十四条规定的相应措施以外，还应当符合下列扬尘污染防治要求：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（一）采取分段开挖、分段回填方式施工，已回填的沟槽，采取覆盖、洒水等防尘措施；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（二）路面切割、路面铣刨、石材切割、清扫施工等作业采取喷淋、洒水等防尘措施；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（三）道路基层养护期间及时采取洒水或者覆盖等防尘措施，确保表面无浮土；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（四）路面基础清扫采用人工洒水清扫或者使用高压清扫车冲刷清扫，不得采取鼓风机作业；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（五）城市主要道路、桥梁等工程施工时，施工单位对同步通行机动车辆的临时道路实施硬化，采取清扫、洒水等防尘措施；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（六）道路或者绿地内各类管线敷设完成后，及时恢复路面或者绿化。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公路及其他线性工程的建设、养护施工及保养作业应当按照相关规定和标准采取相应防尘措施。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绿化施工和养护作业，除采取本条例第十四条规定的相应措施以外，还应当符合下列扬尘污染防治要求：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（一）种植土、弃土不得在道路路面直接堆放。产生的弃土和垃圾及时清运，不能及时清运的，采取覆盖、洒水等防尘措施；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（二）栽植行道树，所挖树穴在四十八小时内不能栽植的，树穴和种植土采取覆盖、洒水等防尘措施；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（三）道路中心隔离带、分车带及路边绿化时，回填土边缘低于路缘石；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（四）绿化带、行道树下的裸露土地进行绿化或者铺装透水材料。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城市道路以及广场、公园、车站、市场等露天公共场所的清扫保洁应当符合下列扬尘污染防治要求：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（一）实行冲洗、洒水、机吸或者湿吸的多机种联合湿式作业模式，受条件限制只能采用人工方式清扫的，同时采取洒水措施；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（二）定期冲洗绿化带、行道树以及其他植物上附着的积尘，及时清理道路两侧的泥土、泥浆、垃圾；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（三）在高温、干燥、静稳等容易产生扬尘污染的气象条件下，加大道路保洁力度，增加洒水和冲洗频次。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公路、乡镇主要街道应当实施机械化吸尘式清扫、洒水、冲洗等防尘措施。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露天停车场的场地、通道应当硬化、绿化或者透水铺装，并采取洒水、冲洗等防尘措施。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运输煤炭、垃圾、渣土、砂石、土方、灰浆等易产生扬尘的散装、流体物料的车辆应当采取密闭或者其他措施，防止物料散落、飞扬，并按照规定路线、时段行驶。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堆放易产生扬尘的物料堆场、露天仓库等场所，应当采取下列扬尘污染防治措施：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（一）堆场的场坪、路面进行硬化处理，场区出入口配备车辆冲洗设施，保持出场车辆干净；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（二）物料堆放区域与通道隔离，及时清除散落的物料，保持物料堆放区域和通道整洁；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（三）贮存煤炭、煤矸石、煤渣、煤灰、水泥、石灰、石膏、砂土等易产生扬尘的物料应当密闭；不能密闭的，设置不低于堆存物料的严密围挡，并采取有效覆盖措施防治扬尘污染；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（四）物料的装卸采用密闭方式，露天装卸物料采取洒水、喷淋等防尘措施；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（五）采用密闭输送设备作业的，在装料、卸料处配备吸尘、喷淋等防尘设施，并保持防尘设施的正常使用；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（六）对长期性的废弃物料堆放场所采取覆盖、铺装等防尘措施。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垃圾填埋场、建筑垃圾处置场，实施分区作业，并按照相关标准和要求采取防尘措施。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预拌混凝土和预拌砂浆生产企业，除采取本条例第二十四条规定的相应措施以外，还应当符合下列扬尘污染防治要求：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（一）上料、配料、输送廊道、搅拌等生产过程实行封闭运行，加强对粉料仓收尘装置的维护保养；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（二）骨料堆场分类加装控制扬尘的封闭式库房，骨料堆置于库房之中，进出料口采取喷淋降尘措施；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（三）站内生产区域设置排水沟及沉淀池系统，用于归集、处理生产废水和清洗车辆的废水；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（四）预拌混凝土罐车安装防止撒漏接料装置，干混砂浆运输车和砂浆储罐安装除尘装置。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预拌混凝土和预拌砂浆生产企业应当按照规定安装视频监控和在线监测设备，并与生态环境主管部门联网，确保设备正常运行和数据实时传输、真实有效。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拥有固定场所从事农作物脱粒、脱壳的经营者应当封闭作业空间，配备抑尘、除尘、防尘设备。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石材、木料加工等易产生扬尘的作业，生产加工区域应当设置封闭罩棚，配备抑尘、除尘、防尘设备或者采取湿法作业等扬尘污染防治措施。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城市规划区内的裸露地面应当进行绿化，不具备绿化条件的，应当硬化、透水铺装或者遮盖、固化，并采取洒水降尘等防尘措施。其责任主体按照下列规定确定：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（一）机关、社会团体、企事业单位、学校院内的裸露地面，由使用或者管理单位负责；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（二）居住区内的裸露地面，实行物业管理的由物业服务企业负责；没有物业服务企业的，由其管理单位负责；没有管理单位的，由所在地乡镇人民政府、街道办事处负责；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（三）市政道路、河道沿线、广场、公共绿地的裸露地面，由其管理部门负责；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（四）储备的土地，由土地储备管理机构负责；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（五）闲置的土地，由土地使用权人负责。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lang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市、县（区）人民政府有关部门按照下列规定，履行扬尘污染防治监督管理职责：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（一）生态环境主管部门负责工业企业及物料堆场扬尘污染防治的监督管理；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（二）住房城乡建设部门负责房屋建筑、建（构）筑物拆除、装饰装修等施工扬尘污染防治的监督管理；负责新建小区建设期间配套道路、雨污水管道、强弱电管道、绿化等施工扬尘污染防治的监督管理；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城市管理部门负责城市生活垃圾、建筑垃圾、工程渣土处置扬尘污染防治的监督管理；负责城市绿化施工及养护、城市道路及城市广场清扫保洁、城市道路扬尘污染防治的监督管理；负责市政基础设施建设和养护工程扬尘污染防治的监督管理；负责城市供暖、燃气设施等施工扬尘污染防治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（四）交通运输部门负责公路和水运工程施工、公路运输、公路绿化及保洁、客货运车辆场站和区域内河航运装卸站物料贮存及作业扬尘污染防治的监督管理；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（五）自然资源和规划部门负责政府土地储备、未利用土地开发、土地整治、耕地开发等扬尘污染防治的监督管理；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（六）水利部门负责水利工程施工和城市供水、排水、污水处理设施施工扬尘污染防治的监督管理；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（七）农业农村部门负责农业投资项目、农田整治、农田水利建设、农作物脱粒和脱壳作业等扬尘污染防治的监督管理；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（八）林业部门负责自然保护区、风景名胜区、自然遗产等扬尘污染防治的监督管理。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和黄河滩区所在地县（区）人民政府应当组织同级生态环境、黄河河务、自然资源和规划、林业等有关部门建立黄河滩区扬尘污染防治联席会议制度，研究、协调、处置涉及黄河滩区扬尘污染防治重大事项及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河河务管理部门负责黄河工程管理范围内扬尘污染防治的监督管理；林业部门负责黄河湿地自然保护区扬尘污染防治的监督管理；自然资源和规划部门负责黄河滩区其他区域与土地利用有关的扬尘污染防治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生态环境保护主管部门和其他有关部门应当加强扬尘污染防治信息化建设，逐步完善环境监测、污染源监控、监督管理信息系统，实现扬尘污染防治监督和管理的信息共享。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市、县（区）人民政府负有扬尘污染防治监督管理职责的部门，应当通过现场检查、在线监测、视频监控等方式，对企业事业单位和其他生产经营者的扬尘污染防治情况进行监督检查。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被检查的单位或者个人应当配合检查工作，如实反映情况，提供必要的资料，不得隐瞒、拒绝或者阻挠监督检查。实施检查的部门、机构及其工作人员应当为被检查者保守商业秘密。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市生态环境主管部门根据工程体量、生产规模和道路通行等级等因素，商有关部门确定年度重点扬尘污染源名录，并向社会公布。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重点扬尘污染源责任单位应当向社会公开其排放扬尘污染物的种类、作业时间、作业地点，以及扬尘污染防治设施的建设和运行情况，并接受社会监督。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点扬尘污染源责任单位应当按照规定安装扬尘在线监测和视频监控设备，与行业主管部门和生态环境主管部门的监控设备联网，保证监测、监控设备正常运行。禁止侵占、损毁或者擅自移动、改变扬尘监测、监控设备以及篡改或者人为操纵、影响监测数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对突出的扬尘污染问题，市、县（区）人民政府应当挂牌督办，责成所在地政府限期查处、整改，挂牌督办情况应当向社会公开。对查处整改不力的，依法追究相关责任。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市、县（区）人民政府、生态环境主管部门和其他负有扬尘污染防治监督管理职责的部门应当公布投诉举报电话、电子邮箱、网址等，建立扬尘污染投诉举报处理机制。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四条、第十五条、第十六条、第十七条、第十八条、第十九条规定的，由市、县（区）住房城乡建设、城市综合执法、交通运输、水利等部门按照各自职责责令改正，处二万元以上十万元以下罚款；拒不改正的，责令停工整治，依法作出处罚决定的部门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违反本条例第二十二条规定的，由市、县（区）人民政府确定的监督管理部门责令改正，处二千元以上二万元以下罚款；拒不改正的，责令停业整治。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违反本条例第二十四条、第二十五条规定的，由市、县（区）城市综合执法、生态环境部门按照各自职责责令改正，处一万元以上十万元以下罚款；拒不改正的，责令停工整治或者停业整治。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违反本条例第二十六条规定的，由生态环境主管部门责令改正，处二万元以上二十万元以下罚款；拒不改正的，责令停产整治或者停业整治。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违反本条例第二十七条规定的，由市、县（区）农业农村部门责令改正，处五百元以上五千元以下罚款；拒不改正的，责令停业整治。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违反本条例第二十八条规定的，由市、县（区）城市综合执法、生态环境部门按照各自职责责令改正，处一万元以上十万元以下罚款；拒不改正的，责令停业整治。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违反本条例第二十九条规定应当处理的，由相关监督管理部门按照各自职责权限，依法处理。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违反本条例第三十四条第二款规定的，由生态环境、住房城乡建设、城市综合执法、交通运输、水利等部门责令改正，处二万元以上五万元以下罚款。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违反本条例第三十四条第三款规定的，由生态环境、住房城乡建设、城市综合执法、交通运输、水利等部门按照各自职责责令改正，处二万元以上二十万元以下罚款；拒不改正的，责令停产整治或者停业整治。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各级人民政府、生态环境主管部门和其他负有扬尘污染防治监督管理职责的部门及其工作人员滥用职权、玩忽职守、徇私舞弊、弄虚作假的，依法给予处分；构成犯罪的，依法追究刑事责任。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本条例自2020年3月1日起施行。</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8DCA"/>
    <w:multiLevelType w:val="singleLevel"/>
    <w:tmpl w:val="5D9E8DCA"/>
    <w:lvl w:ilvl="0" w:tentative="0">
      <w:start w:val="1"/>
      <w:numFmt w:val="chineseCounting"/>
      <w:suff w:val="space"/>
      <w:lvlText w:val="第%1章"/>
      <w:lvlJc w:val="left"/>
    </w:lvl>
  </w:abstractNum>
  <w:abstractNum w:abstractNumId="1">
    <w:nsid w:val="5DE9FEDE"/>
    <w:multiLevelType w:val="singleLevel"/>
    <w:tmpl w:val="5DE9FEDE"/>
    <w:lvl w:ilvl="0" w:tentative="0">
      <w:start w:val="4"/>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192E19B4"/>
    <w:rsid w:val="24F049DB"/>
    <w:rsid w:val="25350D7A"/>
    <w:rsid w:val="39FF2642"/>
    <w:rsid w:val="3D9B473C"/>
    <w:rsid w:val="47114442"/>
    <w:rsid w:val="4F996628"/>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2020-01-21T03:01:34Z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