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国防计量监督管理条例</w:t>
      </w:r>
    </w:p>
    <w:p>
      <w:pPr>
        <w:pStyle w:val="3"/>
        <w:ind w:firstLine="640" w:firstLineChars="200"/>
        <w:rPr>
          <w:rFonts w:ascii="Times New Roman" w:hAnsi="Times New Roman" w:eastAsia="楷体_GB2312" w:cs="Times New Roman"/>
          <w:sz w:val="32"/>
          <w:szCs w:val="32"/>
        </w:rPr>
      </w:pPr>
    </w:p>
    <w:p>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(1990年4月5日</w:t>
      </w:r>
      <w:r>
        <w:rPr>
          <w:rFonts w:hint="eastAsia" w:ascii="楷体_GB2312" w:hAnsi="楷体_GB2312" w:eastAsia="楷体_GB2312" w:cs="楷体_GB2312"/>
          <w:sz w:val="32"/>
          <w:szCs w:val="32"/>
          <w:lang w:eastAsia="zh-CN"/>
        </w:rPr>
        <w:t>中华人民共和国</w:t>
      </w:r>
      <w:r>
        <w:rPr>
          <w:rFonts w:hint="eastAsia" w:ascii="楷体_GB2312" w:hAnsi="楷体_GB2312" w:eastAsia="楷体_GB2312" w:cs="楷体_GB2312"/>
          <w:sz w:val="32"/>
          <w:szCs w:val="32"/>
        </w:rPr>
        <w:t>国务院、</w:t>
      </w:r>
      <w:r>
        <w:rPr>
          <w:rFonts w:hint="eastAsia" w:ascii="楷体_GB2312" w:hAnsi="楷体_GB2312" w:eastAsia="楷体_GB2312" w:cs="楷体_GB2312"/>
          <w:sz w:val="32"/>
          <w:szCs w:val="32"/>
          <w:lang w:eastAsia="zh-CN"/>
        </w:rPr>
        <w:t>中华人民共和国</w:t>
      </w:r>
      <w:r>
        <w:rPr>
          <w:rFonts w:hint="eastAsia" w:ascii="楷体_GB2312" w:hAnsi="楷体_GB2312" w:eastAsia="楷体_GB2312" w:cs="楷体_GB2312"/>
          <w:sz w:val="32"/>
          <w:szCs w:val="32"/>
        </w:rPr>
        <w:t>中央军事委员会令第54号发布　自发布之日起施行)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为了加强国防计量工作的监督管理，保证军</w:t>
      </w:r>
      <w:bookmarkStart w:id="0" w:name="_GoBack"/>
      <w:bookmarkEnd w:id="0"/>
      <w:r>
        <w:rPr>
          <w:rFonts w:hint="eastAsia" w:ascii="仿宋_GB2312" w:hAnsi="Times New Roman" w:eastAsia="仿宋_GB2312" w:cs="Times New Roman"/>
          <w:sz w:val="32"/>
          <w:szCs w:val="32"/>
        </w:rPr>
        <w:t>工产品(含航天产品，下同)的量值准确一致，根据《中华人民共和国计量法》第三十三条的规定，制定本条例。</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中国人民解放军和国防科技工业系统的军工产品研制、试验、生产、使用部门和单位(以下简称军工产品研制、试验、生产、使用部门和单位)必须执行本条例。</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国防计量是指军工产品研制、试验、生产、使用全过程中的计量工作。国防计量工作是国家计量工作的组成部分，在业务上接受国务院计量行政部门的指导。</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国防计量实行国家法定计量单位。对军工产品特殊需要保留的非法定计量单位，由主管部门提出，经国防科学技术工业委员会(以下简称国防科工委)批准，报国务院计量行政部门备案。</w:t>
      </w:r>
    </w:p>
    <w:p>
      <w:pPr>
        <w:pStyle w:val="2"/>
        <w:jc w:val="center"/>
        <w:rPr>
          <w:rFonts w:ascii="方正黑体_GBK" w:eastAsia="方正黑体_GBK"/>
        </w:rPr>
      </w:pPr>
      <w:r>
        <w:rPr>
          <w:rFonts w:hint="eastAsia" w:ascii="方正黑体_GBK" w:hAnsi="Times New Roman" w:eastAsia="方正黑体_GBK" w:cs="Times New Roman"/>
        </w:rPr>
        <w:t>第二章　计量机构</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国防科工委计量管理机构，对中国人民解放军和国防科技工业系统国防计量工作实施统一监督管理，其职责是：</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(一)贯彻执行国家计量法律、法规，制定国防计量工作方针、政策及规章制度；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(二)编制与组织实施国防计量规划、计划；</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(三)负责国防计量考核认可工作，组织建立、调整国防计量管理与量值传递系统；</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(四)组织与检查国防计量工作；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(五)组织研讨国内外国防计量新技术发展动态。</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军工产品研制、试验、生产、使用部门计量管理机构，对本部门(行业)的国防计量工作实施监督管理，其职责是：</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(一)贯彻执行国家计量法律、法规和国防计量工作方针、政策及规章制度，制定本部门(行业)计量工作规章制度；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(二)编制与组织实施本部门(行业)国防计量规划、计划；</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(三)根据国防科工委计量管理机构授权，负责本部门(行业)国防计量考核认可工作；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(四)监督检查本部门(行业)的国防计量工作；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(五)承办国防科工委计量管理机构交办的其他计量工作。</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省、自治区、直辖市主管军工任务的部门的计量管理机构，对本地区的国防计量工作实施监督管理，其职责是：</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(一)贯彻执行国家计量法律、法规和国防计量工作方针、政策及规章制度；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(二)根据国防科工委计量管理机构授权，负责本地区国防计量考核认可工作；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(三)监督检查和协调本地区的国防计量工作；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(四)承办国防科工委计量管理机构交办的其他计量工作。</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国防计量技术机构分为三级：</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(一)经国防科工委批准设置的国防计量测试研究中心、计量一级站为一级，负责建立国防特殊需要的最高计量标准器具，负责国防计量量值传递和技术业务工作；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经国防科工委批准设置的国防计量区域计量站、专业计量站和军工产品研制、试验、生产、使用部门批准设置的计量站为二级，接受一级计量技术机构的业务指导，负责建立本地区、本部门的最高计量标准器具，负责本地区、本部门国防计量量值传递和技术业务工作；</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经国防科工委计量管理机构考核认可的军工产品研制、试验、生产、使用单位计量技术机构为三级，接受一、二级计量技术机构的业务指导，负责建立本单位最高计量标准器具，负责本单位计量技术业务工作。</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中国人民解放军和国防科技工业系统所属的国防计量技术机构，执行本系统内的强制检定和其他检定测试任务。</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工产品研制、试验、生产、使用部门和单位生产民品的，其各项最高计量标准器具和列入国家强制检定目录的工作计量器具，根据有利生产、方便管理的原则，可由国防计量技术机构执行强制检定，也可按经济合理，就地就近的原则送当地人民政府计量行政部门执行强制检定。</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国防计量技术机构承担本系统以外的强制检定和其他检定测试任务，由国防科工委和国务院计量行政部门统筹规划，根据实际需要，按规定分级授权，并接受同级政府计量行政部门的监督。</w:t>
      </w:r>
    </w:p>
    <w:p>
      <w:pPr>
        <w:pStyle w:val="2"/>
        <w:jc w:val="center"/>
        <w:rPr>
          <w:rFonts w:ascii="方正黑体_GBK" w:eastAsia="方正黑体_GBK"/>
        </w:rPr>
      </w:pPr>
      <w:r>
        <w:rPr>
          <w:rFonts w:hint="eastAsia" w:ascii="方正黑体_GBK" w:hAnsi="Times New Roman" w:eastAsia="方正黑体_GBK" w:cs="Times New Roman"/>
        </w:rPr>
        <w:t>第三章　计量标准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一级国防计量技术机构的各项最高计量标准器具，由国务院计量行政部门组织考核合格后使用。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一级国防计量技术机构的最高计量标准器具，接受国家计量基准器具的量值传递。</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二级国防计量技术机构的各项最高计量标准器具，由国防科工委计量管理机构组织考核合格后使用，并向国务院计量行政部门备案。</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三级国防计量技术机构的各项最高计量标准器具，由省、自治区、直辖市主管军工任务的部门的计量管理机构组织考核合格后使用，并向所在省、自治区、直辖市计量行政部门备案。</w:t>
      </w:r>
    </w:p>
    <w:p>
      <w:pPr>
        <w:pStyle w:val="2"/>
        <w:jc w:val="center"/>
        <w:rPr>
          <w:rFonts w:ascii="方正黑体_GBK" w:eastAsia="方正黑体_GBK"/>
        </w:rPr>
      </w:pPr>
      <w:r>
        <w:rPr>
          <w:rFonts w:hint="eastAsia" w:ascii="方正黑体_GBK" w:hAnsi="Times New Roman" w:eastAsia="方正黑体_GBK" w:cs="Times New Roman"/>
        </w:rPr>
        <w:t>第四章　计量检定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军工产品研制、试验、生产、使用部门和单位的计量标准器具以及用于军工产品质量管理、性能评定、定型鉴定和保证武器使用安全的工作计量器具，必须按规定实行计量检定，检定不合格的，不得使用。</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国防计量技术机构的计量检定人员，必须经国防科工委计量管理机构或其指定的计量管理机构按技术干部和国家关于计量检定人员的要求组织考核合格。</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计量检定必须按照国家计量检定系统表和计量检定规程进行。国家未制定计量检定规程的，由国防科工委制定国防计量检定规程，并向国务院计量行政部门备案。</w:t>
      </w:r>
    </w:p>
    <w:p>
      <w:pPr>
        <w:pStyle w:val="2"/>
        <w:jc w:val="center"/>
        <w:rPr>
          <w:rFonts w:ascii="方正黑体_GBK" w:eastAsia="方正黑体_GBK"/>
        </w:rPr>
      </w:pPr>
      <w:r>
        <w:rPr>
          <w:rFonts w:hint="eastAsia" w:ascii="方正黑体_GBK" w:hAnsi="Times New Roman" w:eastAsia="方正黑体_GBK" w:cs="Times New Roman"/>
        </w:rPr>
        <w:t>第五章　计量保证与监督</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军工产品研制、试验、生产、使用部门和单位的计量技术机构的计量标准器具、计量检定人员、环境条件和规章制度，经国防科工委计量管理机构或其指定的机构组织国防计量考核认可并发给证书后，方可承担军工产品研制、试验、生产、使用任务。</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军工产品研制阶段的计量保证与监督：</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(一)大型型号总体应由一名副总设计师兼任型号总计量师；</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(二)型号计量师根据型号总体或分系统的技术指标，对型号研制单位计量技术机构提出计量测试的技术指标要求；</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(三)型号计量师应提出型号总体或分系统研制过程中需要研制的计量标准器具和专用测试设备的预研课题，并组织落实承担单位及有关条件；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(四)型号研制单位的计量技术机构，根据型号计量师的计量测试技术指标提出可行性论证方案，并组织实施；</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(五)军工产品设计定型，应当对定型委员会批准的专用测试设备和计量技术文件(包括计量检定规程)进行验收。</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军工产品试验阶段的计量保证与监督：</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(一)在军工产品试验阶段中，型号计量师应提出型号总体和分系统对计量工作的要求，由相应的国防计量管理机构和技术机构组织实施。</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军工产品的计量工作应列入型号的试验大纲或试验计划；</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(二)计量器具和专用测试设备进入试验基地(靶场)，必须进行计量复查。</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军工产品生产阶段的计量保证与监督：</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(一)生产单位必须按照产品的技术标准、工艺规范的要求，配备相应的计量器具和检测手段；</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(二)生产单位计量机构配备的和向使用单位验收代表提供的计量器具和检测手段，生产和使用单位应对其计量性能进行验收。</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军工产品使用阶段的计量保证与监督：</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(一)军工产品研制单位应当向使用单位提出需要配备的计量测试手段和相应的计量技术文件。使用单位在接收军工产品时，必须对配套的专用测试设备及技术文件进行验收。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(二)超过存储期需要延寿或进行技术改进的大型武器系统，必须有计量人员参与技术性能计量保证方案的论证工作。</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军工产品的设计定型和生产定型，凡涉及产品技术指标量值的准确度，必须经国防计量技术机构签署意见后，方为有效。</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军工产品的质量评定、成果鉴定，必须经相应的国防计量技术机构进行计量审查，在确认测量方法正确、数据准确可靠并签署意见后，其结论方为有效。</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用于军工产品质量评定、成果鉴定的计量器具，必须经国防计量技术机构或其认可的其他计量技术机构检定合格，并在检定证书注明的有效期内使用。</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引进军事技术和进口武器装备以及重大仪器设备，应同时引进必要的计量测试手段和技术资料。</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军工产品因计量器具准确度引起的纠纷，由国防计量管理机构组织仲裁检定，并负责处理。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违反本条例的，由国防计量管理机构依照《中华人民共和国计量法》的有关规定进行处理；构成犯罪的，由司法机关依法追究刑事责任。</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国防科工委可以根据本条例制定具体实施办法。</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第二十七条　</w:t>
      </w:r>
      <w:r>
        <w:rPr>
          <w:rFonts w:hint="eastAsia" w:ascii="仿宋_GB2312" w:hAnsi="Times New Roman" w:eastAsia="仿宋_GB2312" w:cs="Times New Roman"/>
          <w:sz w:val="32"/>
          <w:szCs w:val="32"/>
        </w:rPr>
        <w:t>本条例由国防科工委负责解释。</w:t>
      </w:r>
    </w:p>
    <w:p>
      <w:pPr>
        <w:ind w:firstLine="640" w:firstLineChars="200"/>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本条例自发布之日起施行。</w:t>
      </w:r>
      <w:r>
        <w:rPr>
          <w:rFonts w:hint="eastAsia" w:ascii="Times New Roman" w:hAnsi="Times New Roman" w:eastAsia="仿宋_GB2312" w:cs="Times New Roman"/>
          <w:sz w:val="32"/>
          <w:szCs w:val="32"/>
        </w:rPr>
        <w:t>一九八四</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日国务院、中央军委发布的《国防计量工作管理条例》即行废止。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CC12EEF"/>
    <w:rsid w:val="00117143"/>
    <w:rsid w:val="00130E6D"/>
    <w:rsid w:val="002A6A69"/>
    <w:rsid w:val="00B6082F"/>
    <w:rsid w:val="00CF3E3B"/>
    <w:rsid w:val="00FE6BEE"/>
    <w:rsid w:val="1CC12EEF"/>
    <w:rsid w:val="389169B8"/>
    <w:rsid w:val="525D49B8"/>
    <w:rsid w:val="5D476AB7"/>
    <w:rsid w:val="5E8634D7"/>
    <w:rsid w:val="670F4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497</Words>
  <Characters>2837</Characters>
  <Lines>23</Lines>
  <Paragraphs>6</Paragraphs>
  <TotalTime>1</TotalTime>
  <ScaleCrop>false</ScaleCrop>
  <LinksUpToDate>false</LinksUpToDate>
  <CharactersWithSpaces>3328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2019-05-22T15:59:00Z</dcterms:created>
  <dc:creator>Administrator</dc:creator>
  <cp:lastModifiedBy>范杰</cp:lastModifiedBy>
  <dcterms:modified xsi:type="dcterms:W3CDTF">2019-08-01T02:35:13Z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