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jc w:val="center"/>
        <w:textAlignment w:val="auto"/>
        <w:rPr>
          <w:rFonts w:hint="eastAsia" w:ascii="宋体" w:hAnsi="宋体" w:cs="宋体"/>
          <w:sz w:val="32"/>
          <w:szCs w:val="32"/>
        </w:rPr>
      </w:pPr>
    </w:p>
    <w:p>
      <w:pPr>
        <w:keepNext w:val="0"/>
        <w:keepLines w:val="0"/>
        <w:pageBreakBefore w:val="0"/>
        <w:kinsoku/>
        <w:wordWrap/>
        <w:topLinePunct w:val="0"/>
        <w:bidi w:val="0"/>
        <w:spacing w:line="560" w:lineRule="exact"/>
        <w:jc w:val="center"/>
        <w:textAlignment w:val="auto"/>
        <w:rPr>
          <w:rFonts w:hint="eastAsia" w:ascii="宋体" w:hAnsi="宋体" w:cs="宋体"/>
          <w:sz w:val="32"/>
          <w:szCs w:val="32"/>
        </w:rPr>
      </w:pPr>
    </w:p>
    <w:p>
      <w:pPr>
        <w:keepNext w:val="0"/>
        <w:keepLines w:val="0"/>
        <w:pageBreakBefore w:val="0"/>
        <w:kinsoku/>
        <w:wordWrap/>
        <w:topLinePunct w:val="0"/>
        <w:bidi w:val="0"/>
        <w:spacing w:line="560" w:lineRule="exact"/>
        <w:jc w:val="center"/>
        <w:textAlignment w:val="auto"/>
        <w:rPr>
          <w:rFonts w:hint="eastAsia" w:ascii="宋体" w:hAnsi="宋体" w:cs="宋体"/>
          <w:sz w:val="44"/>
          <w:szCs w:val="44"/>
        </w:rPr>
      </w:pPr>
      <w:r>
        <w:rPr>
          <w:rFonts w:hint="eastAsia" w:ascii="宋体" w:hAnsi="宋体" w:cs="宋体"/>
          <w:sz w:val="44"/>
          <w:szCs w:val="44"/>
        </w:rPr>
        <w:t>南昌市</w:t>
      </w:r>
      <w:r>
        <w:rPr>
          <w:rFonts w:hint="eastAsia" w:ascii="宋体" w:hAnsi="宋体" w:cs="宋体"/>
          <w:sz w:val="44"/>
          <w:szCs w:val="44"/>
          <w:lang w:eastAsia="zh-CN"/>
        </w:rPr>
        <w:t>居家养老服务</w:t>
      </w:r>
      <w:r>
        <w:rPr>
          <w:rFonts w:hint="eastAsia" w:ascii="宋体" w:hAnsi="宋体" w:cs="宋体"/>
          <w:sz w:val="44"/>
          <w:szCs w:val="44"/>
        </w:rPr>
        <w:t>条例</w:t>
      </w:r>
    </w:p>
    <w:p>
      <w:pPr>
        <w:keepNext w:val="0"/>
        <w:keepLines w:val="0"/>
        <w:pageBreakBefore w:val="0"/>
        <w:kinsoku/>
        <w:wordWrap/>
        <w:topLinePunct w:val="0"/>
        <w:bidi w:val="0"/>
        <w:spacing w:line="560" w:lineRule="exact"/>
        <w:jc w:val="center"/>
        <w:textAlignment w:val="auto"/>
        <w:rPr>
          <w:rFonts w:hint="eastAsia" w:ascii="楷体_GB2312" w:hAnsi="宋体"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textAlignment w:val="auto"/>
        <w:rPr>
          <w:rFonts w:hint="eastAsia" w:ascii="楷体_GB2312" w:hAnsi="宋体" w:eastAsia="楷体_GB2312" w:cs="Times New Roman"/>
          <w:sz w:val="32"/>
          <w:szCs w:val="32"/>
        </w:rPr>
      </w:pPr>
      <w:bookmarkStart w:id="0" w:name="_GoBack"/>
      <w:bookmarkEnd w:id="0"/>
      <w:r>
        <w:rPr>
          <w:rFonts w:hint="eastAsia" w:ascii="楷体_GB2312" w:hAnsi="宋体" w:eastAsia="楷体_GB2312" w:cs="Times New Roman"/>
          <w:sz w:val="32"/>
          <w:szCs w:val="32"/>
        </w:rPr>
        <w:t>（201</w:t>
      </w:r>
      <w:r>
        <w:rPr>
          <w:rFonts w:hint="eastAsia" w:ascii="楷体_GB2312" w:hAnsi="宋体" w:eastAsia="楷体_GB2312" w:cs="Times New Roman"/>
          <w:sz w:val="32"/>
          <w:szCs w:val="32"/>
          <w:lang w:val="en-US" w:eastAsia="zh-CN"/>
        </w:rPr>
        <w:t>9</w:t>
      </w:r>
      <w:r>
        <w:rPr>
          <w:rFonts w:hint="eastAsia" w:ascii="楷体_GB2312" w:hAnsi="宋体" w:eastAsia="楷体_GB2312" w:cs="Times New Roman"/>
          <w:sz w:val="32"/>
          <w:szCs w:val="32"/>
        </w:rPr>
        <w:t>年</w:t>
      </w:r>
      <w:r>
        <w:rPr>
          <w:rFonts w:hint="eastAsia" w:ascii="楷体_GB2312" w:hAnsi="宋体" w:eastAsia="楷体_GB2312" w:cs="Times New Roman"/>
          <w:sz w:val="32"/>
          <w:szCs w:val="32"/>
          <w:lang w:val="en-US" w:eastAsia="zh-CN"/>
        </w:rPr>
        <w:t>10</w:t>
      </w:r>
      <w:r>
        <w:rPr>
          <w:rFonts w:hint="eastAsia" w:ascii="楷体_GB2312" w:hAnsi="宋体" w:eastAsia="楷体_GB2312" w:cs="Times New Roman"/>
          <w:sz w:val="32"/>
          <w:szCs w:val="32"/>
        </w:rPr>
        <w:t>月2</w:t>
      </w:r>
      <w:r>
        <w:rPr>
          <w:rFonts w:hint="eastAsia" w:ascii="楷体_GB2312" w:hAnsi="宋体" w:eastAsia="楷体_GB2312" w:cs="Times New Roman"/>
          <w:sz w:val="32"/>
          <w:szCs w:val="32"/>
          <w:lang w:val="en-US" w:eastAsia="zh-CN"/>
        </w:rPr>
        <w:t>9</w:t>
      </w:r>
      <w:r>
        <w:rPr>
          <w:rFonts w:hint="eastAsia" w:ascii="楷体_GB2312" w:hAnsi="宋体" w:eastAsia="楷体_GB2312" w:cs="Times New Roman"/>
          <w:sz w:val="32"/>
          <w:szCs w:val="32"/>
        </w:rPr>
        <w:t>日南昌市第十五届人民代表大会常务委员会第</w:t>
      </w:r>
      <w:r>
        <w:rPr>
          <w:rFonts w:hint="eastAsia" w:ascii="楷体_GB2312" w:hAnsi="宋体" w:eastAsia="楷体_GB2312" w:cs="Times New Roman"/>
          <w:sz w:val="32"/>
          <w:szCs w:val="32"/>
          <w:lang w:eastAsia="zh-CN"/>
        </w:rPr>
        <w:t>二十五</w:t>
      </w:r>
      <w:r>
        <w:rPr>
          <w:rFonts w:hint="eastAsia" w:ascii="楷体_GB2312" w:hAnsi="宋体" w:eastAsia="楷体_GB2312" w:cs="Times New Roman"/>
          <w:sz w:val="32"/>
          <w:szCs w:val="32"/>
        </w:rPr>
        <w:t>次会议通过</w:t>
      </w:r>
      <w:r>
        <w:rPr>
          <w:rFonts w:hint="eastAsia" w:ascii="楷体_GB2312" w:hAnsi="宋体" w:eastAsia="楷体_GB2312" w:cs="Times New Roman"/>
          <w:sz w:val="32"/>
          <w:szCs w:val="32"/>
          <w:lang w:val="en-US" w:eastAsia="zh-CN"/>
        </w:rPr>
        <w:t xml:space="preserve">  </w:t>
      </w:r>
      <w:r>
        <w:rPr>
          <w:rFonts w:hint="eastAsia" w:ascii="楷体_GB2312" w:hAnsi="宋体" w:eastAsia="楷体_GB2312" w:cs="Times New Roman"/>
          <w:sz w:val="32"/>
          <w:szCs w:val="32"/>
        </w:rPr>
        <w:t>201</w:t>
      </w:r>
      <w:r>
        <w:rPr>
          <w:rFonts w:hint="eastAsia" w:ascii="楷体_GB2312" w:hAnsi="宋体" w:eastAsia="楷体_GB2312" w:cs="Times New Roman"/>
          <w:sz w:val="32"/>
          <w:szCs w:val="32"/>
          <w:lang w:val="en-US" w:eastAsia="zh-CN"/>
        </w:rPr>
        <w:t>9</w:t>
      </w:r>
      <w:r>
        <w:rPr>
          <w:rFonts w:hint="eastAsia" w:ascii="楷体_GB2312" w:hAnsi="宋体" w:eastAsia="楷体_GB2312" w:cs="Times New Roman"/>
          <w:sz w:val="32"/>
          <w:szCs w:val="32"/>
        </w:rPr>
        <w:t>年</w:t>
      </w:r>
      <w:r>
        <w:rPr>
          <w:rFonts w:hint="eastAsia" w:ascii="楷体_GB2312" w:hAnsi="宋体" w:eastAsia="楷体_GB2312" w:cs="Times New Roman"/>
          <w:sz w:val="32"/>
          <w:szCs w:val="32"/>
          <w:lang w:val="en-US" w:eastAsia="zh-CN"/>
        </w:rPr>
        <w:t>11</w:t>
      </w:r>
      <w:r>
        <w:rPr>
          <w:rFonts w:hint="eastAsia" w:ascii="楷体_GB2312" w:hAnsi="宋体" w:eastAsia="楷体_GB2312" w:cs="Times New Roman"/>
          <w:sz w:val="32"/>
          <w:szCs w:val="32"/>
        </w:rPr>
        <w:t>月</w:t>
      </w:r>
      <w:r>
        <w:rPr>
          <w:rFonts w:hint="eastAsia" w:ascii="楷体_GB2312" w:hAnsi="宋体" w:eastAsia="楷体_GB2312" w:cs="Times New Roman"/>
          <w:sz w:val="32"/>
          <w:szCs w:val="32"/>
          <w:lang w:val="en-US" w:eastAsia="zh-CN"/>
        </w:rPr>
        <w:t>27</w:t>
      </w:r>
      <w:r>
        <w:rPr>
          <w:rFonts w:hint="eastAsia" w:ascii="楷体_GB2312" w:hAnsi="宋体" w:eastAsia="楷体_GB2312" w:cs="Times New Roman"/>
          <w:sz w:val="32"/>
          <w:szCs w:val="32"/>
        </w:rPr>
        <w:t>日江西省第十三届人民代表大会常务委员会第</w:t>
      </w:r>
      <w:r>
        <w:rPr>
          <w:rFonts w:hint="eastAsia" w:ascii="楷体_GB2312" w:hAnsi="宋体" w:eastAsia="楷体_GB2312" w:cs="Times New Roman"/>
          <w:sz w:val="32"/>
          <w:szCs w:val="32"/>
          <w:lang w:eastAsia="zh-CN"/>
        </w:rPr>
        <w:t>十六</w:t>
      </w:r>
      <w:r>
        <w:rPr>
          <w:rFonts w:hint="eastAsia" w:ascii="楷体_GB2312" w:hAnsi="宋体" w:eastAsia="楷体_GB2312" w:cs="Times New Roman"/>
          <w:sz w:val="32"/>
          <w:szCs w:val="32"/>
        </w:rPr>
        <w:t>次会议批准）</w:t>
      </w:r>
    </w:p>
    <w:p>
      <w:pPr>
        <w:keepNext w:val="0"/>
        <w:keepLines w:val="0"/>
        <w:pageBreakBefore w:val="0"/>
        <w:kinsoku/>
        <w:wordWrap/>
        <w:topLinePunct w:val="0"/>
        <w:bidi w:val="0"/>
        <w:spacing w:line="560" w:lineRule="exact"/>
        <w:jc w:val="center"/>
        <w:textAlignment w:val="auto"/>
        <w:rPr>
          <w:rFonts w:hint="eastAsia" w:asciiTheme="majorEastAsia" w:hAnsiTheme="majorEastAsia" w:eastAsiaTheme="majorEastAsia" w:cstheme="majorEastAsia"/>
          <w:color w:val="000000"/>
          <w:kern w:val="2"/>
          <w:sz w:val="32"/>
          <w:szCs w:val="32"/>
          <w:lang w:eastAsia="zh-CN" w:bidi="ar-SA"/>
        </w:rPr>
      </w:pPr>
    </w:p>
    <w:p>
      <w:pPr>
        <w:keepNext w:val="0"/>
        <w:keepLines w:val="0"/>
        <w:pageBreakBefore w:val="0"/>
        <w:kinsoku/>
        <w:wordWrap/>
        <w:topLinePunct w:val="0"/>
        <w:bidi w:val="0"/>
        <w:spacing w:line="560" w:lineRule="exact"/>
        <w:jc w:val="center"/>
        <w:textAlignment w:val="auto"/>
        <w:rPr>
          <w:rFonts w:hint="eastAsia" w:ascii="楷体_GB2312" w:hAnsi="宋体" w:eastAsia="楷体_GB2312"/>
          <w:sz w:val="32"/>
          <w:szCs w:val="32"/>
        </w:rPr>
      </w:pPr>
      <w:r>
        <w:rPr>
          <w:rFonts w:hint="eastAsia" w:ascii="楷体_GB2312" w:hAnsi="宋体" w:eastAsia="楷体_GB2312"/>
          <w:sz w:val="32"/>
          <w:szCs w:val="32"/>
        </w:rPr>
        <w:t>目    录</w:t>
      </w:r>
    </w:p>
    <w:p>
      <w:pPr>
        <w:keepNext w:val="0"/>
        <w:keepLines w:val="0"/>
        <w:pageBreakBefore w:val="0"/>
        <w:kinsoku/>
        <w:wordWrap/>
        <w:topLinePunct w:val="0"/>
        <w:bidi w:val="0"/>
        <w:spacing w:line="560" w:lineRule="exact"/>
        <w:jc w:val="center"/>
        <w:textAlignment w:val="auto"/>
        <w:rPr>
          <w:rFonts w:hint="eastAsia" w:ascii="楷体_GB2312" w:hAnsi="宋体" w:eastAsia="楷体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trike w:val="0"/>
          <w:dstrike w:val="0"/>
          <w:color w:val="000000"/>
          <w:sz w:val="32"/>
          <w:szCs w:val="32"/>
          <w:lang w:eastAsia="zh-CN"/>
        </w:rPr>
      </w:pPr>
      <w:r>
        <w:rPr>
          <w:rFonts w:hint="eastAsia" w:ascii="楷体_GB2312" w:hAnsi="楷体_GB2312" w:eastAsia="楷体_GB2312" w:cs="楷体_GB2312"/>
          <w:strike w:val="0"/>
          <w:dstrike w:val="0"/>
          <w:color w:val="000000"/>
          <w:sz w:val="32"/>
          <w:szCs w:val="32"/>
          <w:lang w:val="en-US" w:eastAsia="zh-CN"/>
        </w:rPr>
        <w:t xml:space="preserve">第一章  </w:t>
      </w:r>
      <w:r>
        <w:rPr>
          <w:rFonts w:hint="eastAsia" w:ascii="楷体_GB2312" w:hAnsi="楷体_GB2312" w:eastAsia="楷体_GB2312" w:cs="楷体_GB2312"/>
          <w:strike w:val="0"/>
          <w:dstrike w:val="0"/>
          <w:color w:val="000000"/>
          <w:sz w:val="32"/>
          <w:szCs w:val="32"/>
        </w:rPr>
        <w:t>总则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trike w:val="0"/>
          <w:dstrike w:val="0"/>
          <w:color w:val="000000"/>
          <w:sz w:val="32"/>
          <w:szCs w:val="32"/>
          <w:lang w:eastAsia="zh-CN"/>
        </w:rPr>
      </w:pPr>
      <w:r>
        <w:rPr>
          <w:rFonts w:hint="eastAsia" w:ascii="楷体_GB2312" w:hAnsi="楷体_GB2312" w:eastAsia="楷体_GB2312" w:cs="楷体_GB2312"/>
          <w:strike w:val="0"/>
          <w:dstrike w:val="0"/>
          <w:color w:val="000000"/>
          <w:sz w:val="32"/>
          <w:szCs w:val="32"/>
        </w:rPr>
        <w:t xml:space="preserve">第二章 </w:t>
      </w:r>
      <w:r>
        <w:rPr>
          <w:rFonts w:hint="eastAsia" w:ascii="楷体_GB2312" w:hAnsi="楷体_GB2312" w:eastAsia="楷体_GB2312" w:cs="楷体_GB2312"/>
          <w:strike w:val="0"/>
          <w:dstrike w:val="0"/>
          <w:color w:val="000000"/>
          <w:sz w:val="32"/>
          <w:szCs w:val="32"/>
          <w:lang w:val="en-US" w:eastAsia="zh-CN"/>
        </w:rPr>
        <w:t xml:space="preserve"> </w:t>
      </w:r>
      <w:r>
        <w:rPr>
          <w:rFonts w:hint="eastAsia" w:ascii="楷体_GB2312" w:hAnsi="楷体_GB2312" w:eastAsia="楷体_GB2312" w:cs="楷体_GB2312"/>
          <w:strike w:val="0"/>
          <w:dstrike w:val="0"/>
          <w:color w:val="000000"/>
          <w:sz w:val="32"/>
          <w:szCs w:val="32"/>
          <w:lang w:eastAsia="zh-CN"/>
        </w:rPr>
        <w:t>规划建设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trike w:val="0"/>
          <w:dstrike w:val="0"/>
          <w:color w:val="000000"/>
          <w:sz w:val="32"/>
          <w:szCs w:val="32"/>
          <w:lang w:eastAsia="zh-CN"/>
        </w:rPr>
      </w:pPr>
      <w:r>
        <w:rPr>
          <w:rFonts w:hint="eastAsia" w:ascii="楷体_GB2312" w:hAnsi="楷体_GB2312" w:eastAsia="楷体_GB2312" w:cs="楷体_GB2312"/>
          <w:strike w:val="0"/>
          <w:dstrike w:val="0"/>
          <w:color w:val="000000"/>
          <w:sz w:val="32"/>
          <w:szCs w:val="32"/>
        </w:rPr>
        <w:t xml:space="preserve">第三章  </w:t>
      </w:r>
      <w:r>
        <w:rPr>
          <w:rFonts w:hint="eastAsia" w:ascii="楷体_GB2312" w:hAnsi="楷体_GB2312" w:eastAsia="楷体_GB2312" w:cs="楷体_GB2312"/>
          <w:strike w:val="0"/>
          <w:dstrike w:val="0"/>
          <w:color w:val="000000"/>
          <w:sz w:val="32"/>
          <w:szCs w:val="32"/>
          <w:lang w:eastAsia="zh-CN"/>
        </w:rPr>
        <w:t>服务保障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trike w:val="0"/>
          <w:dstrike w:val="0"/>
          <w:color w:val="000000"/>
          <w:sz w:val="32"/>
          <w:szCs w:val="32"/>
          <w:lang w:eastAsia="zh-CN"/>
        </w:rPr>
      </w:pPr>
      <w:r>
        <w:rPr>
          <w:rFonts w:hint="eastAsia" w:ascii="楷体_GB2312" w:hAnsi="楷体_GB2312" w:eastAsia="楷体_GB2312" w:cs="楷体_GB2312"/>
          <w:strike w:val="0"/>
          <w:dstrike w:val="0"/>
          <w:color w:val="000000"/>
          <w:sz w:val="32"/>
          <w:szCs w:val="32"/>
        </w:rPr>
        <w:t xml:space="preserve">第四章  </w:t>
      </w:r>
      <w:r>
        <w:rPr>
          <w:rFonts w:hint="eastAsia" w:ascii="楷体_GB2312" w:hAnsi="楷体_GB2312" w:eastAsia="楷体_GB2312" w:cs="楷体_GB2312"/>
          <w:strike w:val="0"/>
          <w:dstrike w:val="0"/>
          <w:color w:val="000000"/>
          <w:sz w:val="32"/>
          <w:szCs w:val="32"/>
          <w:lang w:eastAsia="zh-CN"/>
        </w:rPr>
        <w:t>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trike w:val="0"/>
          <w:dstrike w:val="0"/>
          <w:color w:val="000000"/>
          <w:sz w:val="32"/>
          <w:szCs w:val="32"/>
        </w:rPr>
      </w:pPr>
      <w:r>
        <w:rPr>
          <w:rFonts w:hint="eastAsia" w:ascii="楷体_GB2312" w:hAnsi="楷体_GB2312" w:eastAsia="楷体_GB2312" w:cs="楷体_GB2312"/>
          <w:strike w:val="0"/>
          <w:dstrike w:val="0"/>
          <w:color w:val="000000"/>
          <w:sz w:val="32"/>
          <w:szCs w:val="32"/>
        </w:rPr>
        <w:t>第五章  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trike w:val="0"/>
          <w:dstrike w:val="0"/>
          <w:color w:val="000000"/>
          <w:sz w:val="32"/>
          <w:szCs w:val="32"/>
        </w:rPr>
      </w:pPr>
      <w:r>
        <w:rPr>
          <w:rFonts w:hint="eastAsia" w:ascii="楷体_GB2312" w:hAnsi="楷体_GB2312" w:eastAsia="楷体_GB2312" w:cs="楷体_GB2312"/>
          <w:strike w:val="0"/>
          <w:dstrike w:val="0"/>
          <w:color w:val="000000"/>
          <w:sz w:val="32"/>
          <w:szCs w:val="32"/>
        </w:rPr>
        <w:t>第六章  附则</w:t>
      </w:r>
    </w:p>
    <w:p>
      <w:pPr>
        <w:keepNext w:val="0"/>
        <w:keepLines w:val="0"/>
        <w:pageBreakBefore w:val="0"/>
        <w:widowControl w:val="0"/>
        <w:kinsoku/>
        <w:wordWrap/>
        <w:topLinePunct w:val="0"/>
        <w:bidi w:val="0"/>
        <w:spacing w:line="560" w:lineRule="exact"/>
        <w:jc w:val="center"/>
        <w:textAlignment w:val="auto"/>
        <w:rPr>
          <w:rFonts w:hint="eastAsia" w:ascii="黑体" w:hAnsi="黑体" w:eastAsia="黑体" w:cs="黑体"/>
          <w:color w:val="000000"/>
          <w:sz w:val="32"/>
          <w:szCs w:val="32"/>
        </w:rPr>
      </w:pPr>
    </w:p>
    <w:p>
      <w:pPr>
        <w:keepNext w:val="0"/>
        <w:keepLines w:val="0"/>
        <w:pageBreakBefore w:val="0"/>
        <w:widowControl w:val="0"/>
        <w:kinsoku/>
        <w:wordWrap/>
        <w:topLinePunct w:val="0"/>
        <w:bidi w:val="0"/>
        <w:spacing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黑体" w:hAnsi="黑体" w:eastAsia="黑体" w:cs="黑体"/>
          <w:b w:val="0"/>
          <w:bCs/>
          <w:color w:val="000000"/>
          <w:kern w:val="0"/>
          <w:sz w:val="32"/>
          <w:szCs w:val="32"/>
          <w:lang w:val="en-US" w:eastAsia="zh-CN"/>
        </w:rPr>
      </w:pPr>
    </w:p>
    <w:p>
      <w:pPr>
        <w:keepNext w:val="0"/>
        <w:keepLines w:val="0"/>
        <w:pageBreakBefore w:val="0"/>
        <w:widowControl w:val="0"/>
        <w:kinsoku/>
        <w:wordWrap/>
        <w:topLinePunct w:val="0"/>
        <w:bidi w:val="0"/>
        <w:spacing w:line="560" w:lineRule="exact"/>
        <w:ind w:firstLine="640" w:firstLineChars="200"/>
        <w:jc w:val="both"/>
        <w:textAlignment w:val="auto"/>
        <w:rPr>
          <w:rFonts w:ascii="仿宋_GB2312" w:eastAsia="仿宋_GB2312"/>
          <w:sz w:val="32"/>
          <w:szCs w:val="32"/>
        </w:rPr>
      </w:pPr>
      <w:r>
        <w:rPr>
          <w:rFonts w:hint="eastAsia" w:ascii="黑体" w:hAnsi="黑体" w:eastAsia="黑体" w:cs="黑体"/>
          <w:b w:val="0"/>
          <w:bCs/>
          <w:color w:val="000000"/>
          <w:kern w:val="0"/>
          <w:sz w:val="32"/>
          <w:szCs w:val="32"/>
          <w:lang w:val="en-US" w:eastAsia="zh-CN"/>
        </w:rPr>
        <w:t>第一条</w:t>
      </w: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仿宋_GB2312" w:hAnsi="宋体" w:eastAsia="仿宋_GB2312" w:cs="宋体"/>
          <w:sz w:val="32"/>
          <w:szCs w:val="32"/>
        </w:rPr>
        <w:t>为了促进居家养老服务社会化发展，满足居家老年人的养老服务需求，</w:t>
      </w:r>
      <w:r>
        <w:rPr>
          <w:rFonts w:hint="eastAsia" w:ascii="仿宋_GB2312" w:hAnsi="宋体" w:eastAsia="仿宋_GB2312" w:cs="宋体"/>
          <w:sz w:val="32"/>
          <w:szCs w:val="32"/>
          <w:lang w:eastAsia="zh-CN"/>
        </w:rPr>
        <w:t>提高老年人的生活质量，</w:t>
      </w:r>
      <w:r>
        <w:rPr>
          <w:rFonts w:hint="eastAsia" w:ascii="仿宋_GB2312" w:hAnsi="宋体" w:eastAsia="仿宋_GB2312" w:cs="宋体"/>
          <w:sz w:val="32"/>
          <w:szCs w:val="32"/>
        </w:rPr>
        <w:t>根据《中华人民共和国老年人权益保障法》</w:t>
      </w:r>
      <w:r>
        <w:rPr>
          <w:rFonts w:hint="eastAsia" w:ascii="仿宋_GB2312" w:hAnsi="宋体" w:eastAsia="仿宋_GB2312" w:cs="宋体"/>
          <w:sz w:val="32"/>
          <w:szCs w:val="32"/>
          <w:lang w:eastAsia="zh-CN"/>
        </w:rPr>
        <w:t>《江西省实施</w:t>
      </w:r>
      <w:r>
        <w:rPr>
          <w:rFonts w:hint="eastAsia" w:ascii="仿宋_GB2312" w:hAnsi="宋体" w:eastAsia="仿宋_GB2312" w:cs="宋体"/>
          <w:sz w:val="32"/>
          <w:szCs w:val="32"/>
          <w:lang w:val="en-US" w:eastAsia="zh-CN"/>
        </w:rPr>
        <w:t>&lt;</w:t>
      </w:r>
      <w:r>
        <w:rPr>
          <w:rFonts w:hint="eastAsia" w:ascii="仿宋_GB2312" w:hAnsi="宋体" w:eastAsia="仿宋_GB2312" w:cs="宋体"/>
          <w:sz w:val="32"/>
          <w:szCs w:val="32"/>
        </w:rPr>
        <w:t>中华人民共和国老年人权益保障法</w:t>
      </w:r>
      <w:r>
        <w:rPr>
          <w:rFonts w:hint="eastAsia" w:ascii="仿宋_GB2312" w:hAnsi="宋体" w:eastAsia="仿宋_GB2312" w:cs="宋体"/>
          <w:sz w:val="32"/>
          <w:szCs w:val="32"/>
          <w:lang w:val="en-US" w:eastAsia="zh-CN"/>
        </w:rPr>
        <w:t>&gt;办法</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等法律、法规</w:t>
      </w:r>
      <w:r>
        <w:rPr>
          <w:rFonts w:hint="eastAsia" w:ascii="仿宋_GB2312" w:hAnsi="宋体" w:eastAsia="仿宋_GB2312" w:cs="宋体"/>
          <w:sz w:val="32"/>
          <w:szCs w:val="32"/>
          <w:lang w:eastAsia="zh-CN"/>
        </w:rPr>
        <w:t>的规定</w:t>
      </w:r>
      <w:r>
        <w:rPr>
          <w:rFonts w:hint="eastAsia" w:ascii="仿宋_GB2312" w:hAnsi="宋体" w:eastAsia="仿宋_GB2312" w:cs="宋体"/>
          <w:sz w:val="32"/>
          <w:szCs w:val="32"/>
        </w:rPr>
        <w:t>，结合本市实际，制定本条例。</w:t>
      </w:r>
    </w:p>
    <w:p>
      <w:pPr>
        <w:keepNext w:val="0"/>
        <w:keepLines w:val="0"/>
        <w:pageBreakBefore w:val="0"/>
        <w:widowControl w:val="0"/>
        <w:kinsoku/>
        <w:wordWrap/>
        <w:topLinePunct w:val="0"/>
        <w:bidi w:val="0"/>
        <w:spacing w:line="560" w:lineRule="exact"/>
        <w:ind w:firstLine="640" w:firstLineChars="200"/>
        <w:jc w:val="both"/>
        <w:textAlignment w:val="auto"/>
        <w:rPr>
          <w:rFonts w:ascii="仿宋_GB2312" w:hAnsi="宋体" w:eastAsia="仿宋_GB2312" w:cs="宋体"/>
          <w:sz w:val="32"/>
          <w:szCs w:val="32"/>
        </w:rPr>
      </w:pPr>
      <w:r>
        <w:rPr>
          <w:rFonts w:hint="eastAsia" w:ascii="黑体" w:hAnsi="黑体" w:eastAsia="黑体" w:cs="黑体"/>
          <w:b w:val="0"/>
          <w:bCs/>
          <w:color w:val="000000"/>
          <w:kern w:val="0"/>
          <w:sz w:val="32"/>
          <w:szCs w:val="32"/>
          <w:lang w:val="en-US" w:eastAsia="zh-CN"/>
        </w:rPr>
        <w:t>第二条</w:t>
      </w: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仿宋_GB2312" w:hAnsi="宋体" w:eastAsia="仿宋_GB2312" w:cs="宋体"/>
          <w:sz w:val="32"/>
          <w:szCs w:val="32"/>
        </w:rPr>
        <w:t>本市行政区域内居家养老服务及其监督管理工作，适用本条例。</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黑体" w:hAnsi="黑体" w:eastAsia="黑体" w:cs="黑体"/>
          <w:b w:val="0"/>
          <w:bCs/>
          <w:color w:val="000000"/>
          <w:kern w:val="0"/>
          <w:sz w:val="32"/>
          <w:szCs w:val="32"/>
          <w:lang w:val="en-US" w:eastAsia="zh-CN"/>
        </w:rPr>
        <w:t>第三条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hAnsi="宋体" w:eastAsia="仿宋_GB2312" w:cs="宋体"/>
          <w:sz w:val="32"/>
          <w:szCs w:val="32"/>
        </w:rPr>
        <w:t>本条例所称居家养老服务</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是指以家庭为基础</w:t>
      </w:r>
      <w:r>
        <w:rPr>
          <w:rFonts w:hint="eastAsia" w:ascii="仿宋_GB2312" w:hAnsi="Malgun Gothic Semilight" w:eastAsia="仿宋_GB2312" w:cs="Malgun Gothic Semilight"/>
          <w:sz w:val="32"/>
          <w:szCs w:val="32"/>
        </w:rPr>
        <w:t>，以城乡</w:t>
      </w:r>
      <w:r>
        <w:rPr>
          <w:rFonts w:hint="eastAsia" w:ascii="仿宋_GB2312" w:hAnsi="宋体" w:eastAsia="仿宋_GB2312" w:cs="宋体"/>
          <w:sz w:val="32"/>
          <w:szCs w:val="32"/>
        </w:rPr>
        <w:t>社区为依托</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由政府提供基本公共服务</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企业</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社会组织</w:t>
      </w:r>
      <w:r>
        <w:rPr>
          <w:rFonts w:hint="eastAsia" w:ascii="仿宋_GB2312" w:hAnsi="宋体" w:eastAsia="仿宋_GB2312" w:cs="宋体"/>
          <w:sz w:val="32"/>
          <w:szCs w:val="32"/>
          <w:lang w:eastAsia="zh-CN"/>
        </w:rPr>
        <w:t>或者个人</w:t>
      </w:r>
      <w:r>
        <w:rPr>
          <w:rFonts w:hint="eastAsia" w:ascii="仿宋_GB2312" w:hAnsi="宋体" w:eastAsia="仿宋_GB2312" w:cs="宋体"/>
          <w:sz w:val="32"/>
          <w:szCs w:val="32"/>
        </w:rPr>
        <w:t>提供专业化服务</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基层群众性自治组织和志愿者提供公益互助服务</w:t>
      </w:r>
      <w:r>
        <w:rPr>
          <w:rFonts w:hint="eastAsia" w:ascii="仿宋_GB2312" w:hAnsi="Malgun Gothic Semilight" w:eastAsia="仿宋_GB2312" w:cs="Malgun Gothic Semilight"/>
          <w:sz w:val="32"/>
          <w:szCs w:val="32"/>
        </w:rPr>
        <w:t>，满足居家</w:t>
      </w:r>
      <w:r>
        <w:rPr>
          <w:rFonts w:hint="eastAsia" w:ascii="仿宋_GB2312" w:hAnsi="宋体" w:eastAsia="仿宋_GB2312" w:cs="宋体"/>
          <w:sz w:val="32"/>
          <w:szCs w:val="32"/>
        </w:rPr>
        <w:t>老年人社会化服务需求的养老服务模式</w:t>
      </w:r>
      <w:r>
        <w:rPr>
          <w:rFonts w:hint="eastAsia" w:ascii="仿宋_GB2312" w:hAnsi="Malgun Gothic Semilight" w:eastAsia="仿宋_GB2312" w:cs="Malgun Gothic Semilight"/>
          <w:sz w:val="32"/>
          <w:szCs w:val="32"/>
        </w:rPr>
        <w:t>。</w:t>
      </w:r>
    </w:p>
    <w:p>
      <w:pPr>
        <w:keepNext w:val="0"/>
        <w:keepLines w:val="0"/>
        <w:pageBreakBefore w:val="0"/>
        <w:widowControl w:val="0"/>
        <w:kinsoku/>
        <w:wordWrap/>
        <w:topLinePunct w:val="0"/>
        <w:bidi w:val="0"/>
        <w:spacing w:line="560" w:lineRule="exact"/>
        <w:ind w:firstLine="640" w:firstLineChars="200"/>
        <w:jc w:val="both"/>
        <w:textAlignment w:val="auto"/>
        <w:rPr>
          <w:rFonts w:ascii="仿宋_GB2312" w:hAnsi="Malgun Gothic Semilight" w:eastAsia="仿宋_GB2312" w:cs="Malgun Gothic Semilight"/>
          <w:sz w:val="32"/>
          <w:szCs w:val="32"/>
        </w:rPr>
      </w:pPr>
      <w:r>
        <w:rPr>
          <w:rFonts w:hint="eastAsia" w:ascii="仿宋_GB2312" w:hAnsi="Malgun Gothic Semilight" w:eastAsia="仿宋_GB2312" w:cs="Malgun Gothic Semilight"/>
          <w:sz w:val="32"/>
          <w:szCs w:val="32"/>
        </w:rPr>
        <w:t>居家养老服务主要包括下列内容：</w:t>
      </w:r>
    </w:p>
    <w:p>
      <w:pPr>
        <w:keepNext w:val="0"/>
        <w:keepLines w:val="0"/>
        <w:pageBreakBefore w:val="0"/>
        <w:widowControl w:val="0"/>
        <w:kinsoku/>
        <w:wordWrap/>
        <w:topLinePunct w:val="0"/>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（一）日间托养、助餐、助医、助洁、助浴、助行、助购等生活照料服务；</w:t>
      </w:r>
    </w:p>
    <w:p>
      <w:pPr>
        <w:keepNext w:val="0"/>
        <w:keepLines w:val="0"/>
        <w:pageBreakBefore w:val="0"/>
        <w:widowControl w:val="0"/>
        <w:kinsoku/>
        <w:wordWrap/>
        <w:topLinePunct w:val="0"/>
        <w:bidi w:val="0"/>
        <w:spacing w:line="560" w:lineRule="exact"/>
        <w:ind w:firstLine="640" w:firstLineChars="200"/>
        <w:jc w:val="both"/>
        <w:textAlignment w:val="auto"/>
        <w:rPr>
          <w:rFonts w:ascii="仿宋_GB2312" w:hAnsi="Malgun Gothic Semilight" w:eastAsia="仿宋_GB2312" w:cs="Malgun Gothic Semilight"/>
          <w:b/>
          <w:bCs/>
          <w:sz w:val="32"/>
          <w:szCs w:val="32"/>
        </w:rPr>
      </w:pPr>
      <w:r>
        <w:rPr>
          <w:rFonts w:hint="eastAsia" w:ascii="仿宋_GB2312" w:eastAsia="仿宋_GB2312"/>
          <w:sz w:val="32"/>
          <w:szCs w:val="32"/>
        </w:rPr>
        <w:t>（二）</w:t>
      </w:r>
      <w:r>
        <w:rPr>
          <w:rFonts w:ascii="仿宋_GB2312" w:eastAsia="仿宋_GB2312"/>
          <w:sz w:val="32"/>
          <w:szCs w:val="32"/>
        </w:rPr>
        <w:t>健康体检、医疗康复</w:t>
      </w:r>
      <w:r>
        <w:rPr>
          <w:rFonts w:hint="eastAsia" w:ascii="仿宋_GB2312" w:eastAsia="仿宋_GB2312"/>
          <w:sz w:val="32"/>
          <w:szCs w:val="32"/>
        </w:rPr>
        <w:t>、保健指导、健康教育</w:t>
      </w:r>
      <w:r>
        <w:rPr>
          <w:rFonts w:ascii="仿宋_GB2312" w:eastAsia="仿宋_GB2312"/>
          <w:sz w:val="32"/>
          <w:szCs w:val="32"/>
        </w:rPr>
        <w:t>等</w:t>
      </w:r>
      <w:r>
        <w:rPr>
          <w:rFonts w:hint="eastAsia" w:ascii="仿宋_GB2312" w:eastAsia="仿宋_GB2312"/>
          <w:sz w:val="32"/>
          <w:szCs w:val="32"/>
        </w:rPr>
        <w:t>医疗护理</w:t>
      </w:r>
      <w:r>
        <w:rPr>
          <w:rFonts w:ascii="仿宋_GB2312" w:eastAsia="仿宋_GB2312"/>
          <w:sz w:val="32"/>
          <w:szCs w:val="32"/>
        </w:rPr>
        <w:t>服务;</w:t>
      </w:r>
    </w:p>
    <w:p>
      <w:pPr>
        <w:keepNext w:val="0"/>
        <w:keepLines w:val="0"/>
        <w:pageBreakBefore w:val="0"/>
        <w:widowControl w:val="0"/>
        <w:kinsoku/>
        <w:wordWrap/>
        <w:topLinePunct w:val="0"/>
        <w:bidi w:val="0"/>
        <w:spacing w:line="560" w:lineRule="exact"/>
        <w:ind w:firstLine="640" w:firstLineChars="200"/>
        <w:jc w:val="both"/>
        <w:textAlignment w:val="auto"/>
        <w:rPr>
          <w:rFonts w:ascii="仿宋_GB2312" w:hAnsi="Malgun Gothic Semilight" w:eastAsia="仿宋_GB2312" w:cs="Malgun Gothic Semilight"/>
          <w:b/>
          <w:bCs/>
          <w:sz w:val="32"/>
          <w:szCs w:val="32"/>
        </w:rPr>
      </w:pPr>
      <w:r>
        <w:rPr>
          <w:rFonts w:hint="eastAsia" w:ascii="仿宋_GB2312" w:eastAsia="仿宋_GB2312"/>
          <w:sz w:val="32"/>
          <w:szCs w:val="32"/>
        </w:rPr>
        <w:t>（三）关怀访视、生活陪伴、情绪疏导、临终关怀等精神慰藉服务</w:t>
      </w:r>
      <w:r>
        <w:rPr>
          <w:rFonts w:ascii="仿宋_GB2312" w:eastAsia="仿宋_GB2312"/>
          <w:sz w:val="32"/>
          <w:szCs w:val="32"/>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（四）紧急救援、安全指导</w:t>
      </w:r>
      <w:r>
        <w:rPr>
          <w:rFonts w:hint="eastAsia" w:ascii="仿宋_GB2312" w:eastAsia="仿宋_GB2312"/>
          <w:sz w:val="32"/>
          <w:szCs w:val="32"/>
          <w:lang w:eastAsia="zh-CN"/>
        </w:rPr>
        <w:t>、</w:t>
      </w:r>
      <w:r>
        <w:rPr>
          <w:rFonts w:hint="eastAsia" w:ascii="仿宋_GB2312" w:eastAsia="仿宋_GB2312"/>
          <w:sz w:val="32"/>
          <w:szCs w:val="32"/>
        </w:rPr>
        <w:t>文化娱乐、体育健身、心理咨询、法律咨询、</w:t>
      </w:r>
      <w:r>
        <w:rPr>
          <w:rFonts w:hint="eastAsia" w:ascii="仿宋_GB2312" w:eastAsia="仿宋_GB2312"/>
          <w:sz w:val="32"/>
          <w:szCs w:val="32"/>
          <w:lang w:eastAsia="zh-CN"/>
        </w:rPr>
        <w:t>法律援助</w:t>
      </w:r>
      <w:r>
        <w:rPr>
          <w:rFonts w:hint="eastAsia" w:ascii="仿宋_GB2312" w:eastAsia="仿宋_GB2312"/>
          <w:sz w:val="32"/>
          <w:szCs w:val="32"/>
        </w:rPr>
        <w:t>等其他服务。</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黑体" w:hAnsi="黑体" w:eastAsia="黑体" w:cs="黑体"/>
          <w:b w:val="0"/>
          <w:bCs/>
          <w:color w:val="000000"/>
          <w:kern w:val="0"/>
          <w:sz w:val="32"/>
          <w:szCs w:val="32"/>
          <w:lang w:val="en-US" w:eastAsia="zh-CN"/>
        </w:rPr>
        <w:t>第四条</w:t>
      </w: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仿宋_GB2312" w:eastAsia="仿宋_GB2312"/>
          <w:sz w:val="32"/>
          <w:szCs w:val="32"/>
        </w:rPr>
        <w:t>居家养老服务应当</w:t>
      </w:r>
      <w:r>
        <w:rPr>
          <w:rFonts w:hint="eastAsia" w:ascii="仿宋_GB2312" w:hAnsi="宋体" w:eastAsia="仿宋_GB2312" w:cs="宋体"/>
          <w:sz w:val="32"/>
          <w:szCs w:val="32"/>
          <w:lang w:val="en-US" w:eastAsia="zh-CN"/>
        </w:rPr>
        <w:t>以老年人的需求为导向，</w:t>
      </w:r>
      <w:r>
        <w:rPr>
          <w:rFonts w:hint="eastAsia" w:ascii="仿宋_GB2312" w:hAnsi="宋体" w:eastAsia="仿宋_GB2312" w:cs="宋体"/>
          <w:sz w:val="32"/>
          <w:szCs w:val="32"/>
        </w:rPr>
        <w:t>遵循政府主导、社会参与、家庭尽责、市场运作、保障基本、适度普惠、</w:t>
      </w:r>
      <w:r>
        <w:rPr>
          <w:rFonts w:hint="eastAsia" w:ascii="仿宋_GB2312" w:hAnsi="宋体" w:eastAsia="仿宋_GB2312" w:cs="宋体"/>
          <w:sz w:val="32"/>
          <w:szCs w:val="32"/>
          <w:lang w:val="en-US" w:eastAsia="zh-CN"/>
        </w:rPr>
        <w:t>自愿选择、</w:t>
      </w:r>
      <w:r>
        <w:rPr>
          <w:rFonts w:hint="eastAsia" w:ascii="仿宋_GB2312" w:hAnsi="宋体" w:eastAsia="仿宋_GB2312" w:cs="宋体"/>
          <w:sz w:val="32"/>
          <w:szCs w:val="32"/>
        </w:rPr>
        <w:t>就近便利的原则。</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黑体"/>
          <w:b w:val="0"/>
          <w:bCs/>
          <w:color w:val="000000"/>
          <w:kern w:val="0"/>
          <w:sz w:val="32"/>
          <w:szCs w:val="32"/>
          <w:lang w:val="en-US" w:eastAsia="zh-CN"/>
        </w:rPr>
        <w:t>第五条</w:t>
      </w: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县（区）人民政府</w:t>
      </w:r>
      <w:r>
        <w:rPr>
          <w:rFonts w:hint="eastAsia" w:ascii="仿宋_GB2312" w:hAnsi="宋体" w:eastAsia="仿宋_GB2312" w:cs="宋体"/>
          <w:sz w:val="32"/>
          <w:szCs w:val="32"/>
          <w:lang w:val="en-US" w:eastAsia="zh-CN"/>
        </w:rPr>
        <w:t>在居家养老服务中应当</w:t>
      </w:r>
      <w:r>
        <w:rPr>
          <w:rFonts w:hint="eastAsia" w:ascii="仿宋_GB2312" w:hAnsi="宋体" w:eastAsia="仿宋_GB2312" w:cs="宋体"/>
          <w:sz w:val="32"/>
          <w:szCs w:val="32"/>
        </w:rPr>
        <w:t>履行下列职责：</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eastAsia="仿宋_GB2312"/>
          <w:sz w:val="32"/>
          <w:szCs w:val="32"/>
        </w:rPr>
        <w:t>（一）将居家养老服务工作纳入</w:t>
      </w:r>
      <w:r>
        <w:rPr>
          <w:rFonts w:hint="eastAsia" w:ascii="仿宋_GB2312" w:hAnsi="宋体" w:eastAsia="仿宋_GB2312" w:cs="宋体"/>
          <w:sz w:val="32"/>
          <w:szCs w:val="32"/>
          <w:lang w:val="en-US" w:eastAsia="zh-CN"/>
        </w:rPr>
        <w:t>国民经济和社会发展规划；</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（二）建立与老年人口增长和经济社会发展水平相适应的居家养老</w:t>
      </w:r>
      <w:r>
        <w:rPr>
          <w:rFonts w:hint="eastAsia" w:ascii="仿宋_GB2312" w:eastAsia="仿宋_GB2312"/>
          <w:sz w:val="32"/>
          <w:szCs w:val="32"/>
          <w:lang w:eastAsia="zh-CN"/>
        </w:rPr>
        <w:t>服务</w:t>
      </w:r>
      <w:r>
        <w:rPr>
          <w:rFonts w:hint="eastAsia" w:ascii="仿宋_GB2312" w:eastAsia="仿宋_GB2312"/>
          <w:sz w:val="32"/>
          <w:szCs w:val="32"/>
        </w:rPr>
        <w:t>财政保障机制</w:t>
      </w:r>
      <w:r>
        <w:rPr>
          <w:rFonts w:hint="eastAsia" w:ascii="仿宋_GB2312" w:eastAsia="仿宋_GB2312"/>
          <w:sz w:val="32"/>
          <w:szCs w:val="32"/>
          <w:lang w:eastAsia="zh-CN"/>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eastAsia="仿宋_GB2312"/>
          <w:sz w:val="32"/>
          <w:szCs w:val="32"/>
        </w:rPr>
        <w:t>（三）完善与居家养老服务相关的</w:t>
      </w:r>
      <w:r>
        <w:rPr>
          <w:rFonts w:hint="eastAsia" w:ascii="仿宋_GB2312" w:hAnsi="宋体" w:eastAsia="仿宋_GB2312" w:cs="宋体"/>
          <w:sz w:val="32"/>
          <w:szCs w:val="32"/>
          <w:lang w:val="en-US" w:eastAsia="zh-CN"/>
        </w:rPr>
        <w:t>基本养老保险、基本医疗保险、最低生活保障等</w:t>
      </w:r>
      <w:r>
        <w:rPr>
          <w:rFonts w:hint="eastAsia" w:ascii="仿宋_GB2312" w:hAnsi="宋体" w:eastAsia="仿宋_GB2312" w:cs="宋体"/>
          <w:sz w:val="32"/>
          <w:szCs w:val="32"/>
        </w:rPr>
        <w:t>社会保障制度</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并根据国民经济和社会发展情况，逐步提高老年人的社会保障水平</w:t>
      </w:r>
      <w:r>
        <w:rPr>
          <w:rFonts w:hint="eastAsia" w:ascii="仿宋_GB2312" w:hAnsi="宋体" w:eastAsia="仿宋_GB2312" w:cs="宋体"/>
          <w:sz w:val="32"/>
          <w:szCs w:val="32"/>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w:t>
      </w:r>
      <w:r>
        <w:rPr>
          <w:rFonts w:hint="eastAsia" w:ascii="仿宋_GB2312" w:hAnsi="宋体" w:eastAsia="仿宋_GB2312" w:cs="宋体"/>
          <w:sz w:val="32"/>
          <w:szCs w:val="32"/>
          <w:lang w:val="en-US" w:eastAsia="zh-CN"/>
        </w:rPr>
        <w:t>将居家养老服务设施建设用地纳入国土空间总体规划，</w:t>
      </w:r>
      <w:r>
        <w:rPr>
          <w:rFonts w:hint="eastAsia" w:ascii="仿宋_GB2312" w:hAnsi="宋体" w:eastAsia="仿宋_GB2312" w:cs="宋体"/>
          <w:sz w:val="32"/>
          <w:szCs w:val="32"/>
        </w:rPr>
        <w:t>统筹规划和配置居家养老服务设施；</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（五）</w:t>
      </w:r>
      <w:r>
        <w:rPr>
          <w:rFonts w:hint="eastAsia" w:ascii="仿宋_GB2312" w:hAnsi="宋体" w:eastAsia="仿宋_GB2312" w:cs="宋体"/>
          <w:sz w:val="32"/>
          <w:szCs w:val="32"/>
          <w:lang w:val="en-US" w:eastAsia="zh-CN"/>
        </w:rPr>
        <w:t>加强对居家养老服务工作的统筹协调，明确各相关部门的职责、任务，完善工作机制，加强监督检查和考核；</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（六）</w:t>
      </w:r>
      <w:r>
        <w:rPr>
          <w:rFonts w:hint="eastAsia" w:ascii="仿宋_GB2312" w:hAnsi="宋体" w:eastAsia="仿宋_GB2312" w:cs="宋体"/>
          <w:sz w:val="32"/>
          <w:szCs w:val="32"/>
          <w:lang w:val="en-US" w:eastAsia="zh-CN"/>
        </w:rPr>
        <w:t>培育养老服务产业，完善扶持政策，</w:t>
      </w:r>
      <w:r>
        <w:rPr>
          <w:rFonts w:hint="eastAsia" w:ascii="仿宋_GB2312" w:hAnsi="宋体" w:eastAsia="仿宋_GB2312" w:cs="宋体"/>
          <w:sz w:val="32"/>
          <w:szCs w:val="32"/>
        </w:rPr>
        <w:t>引导、鼓励</w:t>
      </w: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rPr>
        <w:t>企业</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社会组织</w:t>
      </w:r>
      <w:r>
        <w:rPr>
          <w:rFonts w:hint="eastAsia" w:ascii="仿宋_GB2312" w:hAnsi="宋体" w:eastAsia="仿宋_GB2312" w:cs="宋体"/>
          <w:sz w:val="32"/>
          <w:szCs w:val="32"/>
          <w:lang w:eastAsia="zh-CN"/>
        </w:rPr>
        <w:t>和个人</w:t>
      </w:r>
      <w:r>
        <w:rPr>
          <w:rFonts w:hint="eastAsia" w:ascii="仿宋_GB2312" w:hAnsi="宋体" w:eastAsia="仿宋_GB2312" w:cs="宋体"/>
          <w:sz w:val="32"/>
          <w:szCs w:val="32"/>
        </w:rPr>
        <w:t>参与居家养老服务</w:t>
      </w:r>
      <w:r>
        <w:rPr>
          <w:rFonts w:hint="eastAsia" w:ascii="仿宋_GB2312" w:hAnsi="宋体" w:eastAsia="仿宋_GB2312" w:cs="宋体"/>
          <w:sz w:val="32"/>
          <w:szCs w:val="32"/>
          <w:lang w:eastAsia="zh-CN"/>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七）制定居家养老服务规范、标准，加强养老服务市场监管和养老服务信息化、智能化建设。</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开发区、新区管理委员会应当按照市人民政府的要求，做好本辖区居家养老服务工作。</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黑体"/>
          <w:b w:val="0"/>
          <w:bCs/>
          <w:color w:val="000000"/>
          <w:kern w:val="0"/>
          <w:sz w:val="32"/>
          <w:szCs w:val="32"/>
          <w:lang w:val="en-US" w:eastAsia="zh-CN"/>
        </w:rPr>
        <w:t>第六条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hAnsi="宋体" w:eastAsia="仿宋_GB2312" w:cs="宋体"/>
          <w:sz w:val="32"/>
          <w:szCs w:val="32"/>
        </w:rPr>
        <w:t>市</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rPr>
        <w:t>民政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rPr>
        <w:t>部门负责全市居家养老服务工作的指导、监督和管理。</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县（区）</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rPr>
        <w:t>民政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rPr>
        <w:t>部门负责本行政区域内居家养老服务工作的指导、监督和管理。</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hAnsi="宋体" w:eastAsia="仿宋_GB2312" w:cs="宋体"/>
          <w:sz w:val="32"/>
          <w:szCs w:val="32"/>
        </w:rPr>
        <w:t>发展改革、人力资源和社会保障、卫生健康、医疗保障、财政、行政审批、市场监督管理、自然资源、公安、房产、</w:t>
      </w:r>
      <w:r>
        <w:rPr>
          <w:rFonts w:hint="eastAsia" w:ascii="仿宋_GB2312" w:hAnsi="宋体" w:eastAsia="仿宋_GB2312" w:cs="宋体"/>
          <w:sz w:val="32"/>
          <w:szCs w:val="32"/>
          <w:lang w:eastAsia="zh-CN"/>
        </w:rPr>
        <w:t>生态环境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建设、城市管理、</w:t>
      </w:r>
      <w:r>
        <w:rPr>
          <w:rFonts w:hint="eastAsia" w:ascii="仿宋_GB2312" w:hAnsi="宋体" w:eastAsia="仿宋_GB2312" w:cs="宋体"/>
          <w:sz w:val="32"/>
          <w:szCs w:val="32"/>
        </w:rPr>
        <w:t>农业农村、商务、税务、教育、文化旅游、体育、大数据</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国有资产管理、投资促进</w:t>
      </w:r>
      <w:r>
        <w:rPr>
          <w:rFonts w:hint="eastAsia" w:ascii="仿宋_GB2312" w:eastAsia="仿宋_GB2312"/>
          <w:sz w:val="32"/>
          <w:szCs w:val="32"/>
        </w:rPr>
        <w:t>等部门应当按照各自职责做好居家养老服务相关工作。</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工会、共青团、妇联、残联、工商联等人民团体应当在各自职责范围内协助做好居家养老服务工作。</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第七条</w:t>
      </w: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仿宋_GB2312" w:eastAsia="仿宋_GB2312"/>
          <w:sz w:val="32"/>
          <w:szCs w:val="32"/>
        </w:rPr>
        <w:t>乡（镇）人民政府、街道办事处应当协调和落实辖区内居家养老服务工作，并履行下列职责：</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管理居家养老服务</w:t>
      </w:r>
      <w:r>
        <w:rPr>
          <w:rFonts w:hint="eastAsia" w:ascii="仿宋_GB2312" w:eastAsia="仿宋_GB2312"/>
          <w:sz w:val="32"/>
          <w:szCs w:val="32"/>
          <w:lang w:val="en-US" w:eastAsia="zh-CN"/>
        </w:rPr>
        <w:t>设施</w:t>
      </w:r>
      <w:r>
        <w:rPr>
          <w:rFonts w:hint="eastAsia" w:ascii="仿宋_GB2312" w:eastAsia="仿宋_GB2312"/>
          <w:sz w:val="32"/>
          <w:szCs w:val="32"/>
          <w:lang w:eastAsia="zh-CN"/>
        </w:rPr>
        <w:t>用房；</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落实政府购买服务、经费补贴等扶持政策</w:t>
      </w:r>
      <w:r>
        <w:rPr>
          <w:rFonts w:hint="eastAsia" w:ascii="仿宋_GB2312" w:eastAsia="仿宋_GB2312"/>
          <w:sz w:val="32"/>
          <w:szCs w:val="32"/>
          <w:lang w:eastAsia="zh-CN"/>
        </w:rPr>
        <w:t>，</w:t>
      </w:r>
      <w:r>
        <w:rPr>
          <w:rFonts w:hint="eastAsia" w:ascii="仿宋_GB2312" w:eastAsia="仿宋_GB2312"/>
          <w:sz w:val="32"/>
          <w:szCs w:val="32"/>
        </w:rPr>
        <w:t>协助做好居家养老服务需求评估、服务质量评估等工作；</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）组织、指导村（</w:t>
      </w:r>
      <w:r>
        <w:rPr>
          <w:rFonts w:hint="eastAsia" w:ascii="仿宋_GB2312" w:eastAsia="仿宋_GB2312"/>
          <w:sz w:val="32"/>
          <w:szCs w:val="32"/>
          <w:lang w:eastAsia="zh-CN"/>
        </w:rPr>
        <w:t>居</w:t>
      </w:r>
      <w:r>
        <w:rPr>
          <w:rFonts w:hint="eastAsia" w:ascii="仿宋_GB2312" w:eastAsia="仿宋_GB2312"/>
          <w:sz w:val="32"/>
          <w:szCs w:val="32"/>
        </w:rPr>
        <w:t>）民委员会、企业</w:t>
      </w:r>
      <w:r>
        <w:rPr>
          <w:rFonts w:hint="eastAsia" w:ascii="仿宋_GB2312" w:eastAsia="仿宋_GB2312"/>
          <w:sz w:val="32"/>
          <w:szCs w:val="32"/>
          <w:lang w:eastAsia="zh-CN"/>
        </w:rPr>
        <w:t>、</w:t>
      </w:r>
      <w:r>
        <w:rPr>
          <w:rFonts w:hint="eastAsia" w:ascii="仿宋_GB2312" w:eastAsia="仿宋_GB2312"/>
          <w:sz w:val="32"/>
          <w:szCs w:val="32"/>
        </w:rPr>
        <w:t>社会组织</w:t>
      </w:r>
      <w:r>
        <w:rPr>
          <w:rFonts w:hint="eastAsia" w:ascii="仿宋_GB2312" w:eastAsia="仿宋_GB2312"/>
          <w:sz w:val="32"/>
          <w:szCs w:val="32"/>
          <w:lang w:eastAsia="zh-CN"/>
        </w:rPr>
        <w:t>和个人</w:t>
      </w:r>
      <w:r>
        <w:rPr>
          <w:rFonts w:hint="eastAsia" w:ascii="仿宋_GB2312" w:eastAsia="仿宋_GB2312"/>
          <w:sz w:val="32"/>
          <w:szCs w:val="32"/>
        </w:rPr>
        <w:t>参与居家养老服务，并</w:t>
      </w:r>
      <w:r>
        <w:rPr>
          <w:rFonts w:hint="eastAsia" w:ascii="仿宋_GB2312" w:eastAsia="仿宋_GB2312"/>
          <w:sz w:val="32"/>
          <w:szCs w:val="32"/>
          <w:lang w:eastAsia="zh-CN"/>
        </w:rPr>
        <w:t>协助</w:t>
      </w:r>
      <w:r>
        <w:rPr>
          <w:rFonts w:hint="eastAsia" w:ascii="仿宋_GB2312" w:eastAsia="仿宋_GB2312"/>
          <w:sz w:val="32"/>
          <w:szCs w:val="32"/>
        </w:rPr>
        <w:t>做好监督管理工作；</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开展居家养老</w:t>
      </w:r>
      <w:r>
        <w:rPr>
          <w:rFonts w:hint="eastAsia" w:ascii="仿宋_GB2312" w:eastAsia="仿宋_GB2312"/>
          <w:sz w:val="32"/>
          <w:szCs w:val="32"/>
        </w:rPr>
        <w:t>服务志愿者登记</w:t>
      </w:r>
      <w:r>
        <w:rPr>
          <w:rFonts w:hint="eastAsia" w:ascii="仿宋_GB2312" w:eastAsia="仿宋_GB2312"/>
          <w:sz w:val="32"/>
          <w:szCs w:val="32"/>
          <w:lang w:eastAsia="zh-CN"/>
        </w:rPr>
        <w:t>工作，并配合做好志愿者表彰和回馈工作。</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黑体"/>
          <w:b w:val="0"/>
          <w:bCs/>
          <w:color w:val="000000"/>
          <w:kern w:val="0"/>
          <w:sz w:val="32"/>
          <w:szCs w:val="32"/>
          <w:lang w:val="en-US" w:eastAsia="zh-CN"/>
        </w:rPr>
        <w:t>第八条</w:t>
      </w:r>
      <w:r>
        <w:rPr>
          <w:rFonts w:hint="eastAsia" w:ascii="仿宋_GB2312" w:hAnsi="宋体" w:eastAsia="仿宋_GB2312" w:cs="宋体"/>
          <w:b/>
          <w:bCs/>
          <w:sz w:val="32"/>
          <w:szCs w:val="32"/>
          <w:u w:val="none" w:color="auto"/>
        </w:rPr>
        <w:t xml:space="preserve"> </w:t>
      </w:r>
      <w:r>
        <w:rPr>
          <w:rFonts w:hint="eastAsia" w:ascii="仿宋_GB2312" w:hAnsi="宋体" w:eastAsia="仿宋_GB2312" w:cs="宋体"/>
          <w:b/>
          <w:bCs/>
          <w:sz w:val="32"/>
          <w:szCs w:val="32"/>
          <w:u w:val="none" w:color="auto"/>
          <w:lang w:val="en-US" w:eastAsia="zh-CN"/>
        </w:rPr>
        <w:t xml:space="preserve"> </w:t>
      </w:r>
      <w:r>
        <w:rPr>
          <w:rFonts w:hint="eastAsia" w:ascii="仿宋_GB2312" w:eastAsia="仿宋_GB2312"/>
          <w:sz w:val="32"/>
          <w:szCs w:val="32"/>
        </w:rPr>
        <w:t>村（居)民委员会</w:t>
      </w:r>
      <w:r>
        <w:rPr>
          <w:rFonts w:hint="eastAsia" w:ascii="仿宋_GB2312" w:eastAsia="仿宋_GB2312"/>
          <w:sz w:val="32"/>
          <w:szCs w:val="32"/>
          <w:lang w:eastAsia="zh-CN"/>
        </w:rPr>
        <w:t>应当</w:t>
      </w:r>
      <w:r>
        <w:rPr>
          <w:rFonts w:hint="eastAsia" w:ascii="仿宋_GB2312" w:eastAsia="仿宋_GB2312"/>
          <w:sz w:val="32"/>
          <w:szCs w:val="32"/>
        </w:rPr>
        <w:t>做好</w:t>
      </w:r>
      <w:r>
        <w:rPr>
          <w:rFonts w:hint="eastAsia" w:ascii="仿宋_GB2312" w:hAnsi="宋体" w:eastAsia="仿宋_GB2312" w:cs="宋体"/>
          <w:sz w:val="32"/>
          <w:szCs w:val="32"/>
        </w:rPr>
        <w:t>下列</w:t>
      </w:r>
      <w:r>
        <w:rPr>
          <w:rFonts w:hint="eastAsia" w:ascii="仿宋_GB2312" w:hAnsi="宋体" w:eastAsia="仿宋_GB2312" w:cs="宋体"/>
          <w:sz w:val="32"/>
          <w:szCs w:val="32"/>
          <w:lang w:val="en-US" w:eastAsia="zh-CN"/>
        </w:rPr>
        <w:t>居家养老服务</w:t>
      </w:r>
      <w:r>
        <w:rPr>
          <w:rFonts w:hint="eastAsia" w:ascii="仿宋_GB2312" w:hAnsi="宋体" w:eastAsia="仿宋_GB2312" w:cs="宋体"/>
          <w:sz w:val="32"/>
          <w:szCs w:val="32"/>
        </w:rPr>
        <w:t>工作：</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（一）登记老年人基本信息，调查老年人服务需求，建立独居</w:t>
      </w:r>
      <w:r>
        <w:rPr>
          <w:rFonts w:hint="eastAsia" w:ascii="仿宋_GB2312" w:hAnsi="宋体" w:eastAsia="仿宋_GB2312" w:cs="宋体"/>
          <w:sz w:val="32"/>
          <w:szCs w:val="32"/>
          <w:lang w:eastAsia="zh-CN"/>
        </w:rPr>
        <w:t>、空巢、留守</w:t>
      </w:r>
      <w:r>
        <w:rPr>
          <w:rFonts w:hint="eastAsia" w:ascii="仿宋_GB2312" w:hAnsi="宋体" w:eastAsia="仿宋_GB2312" w:cs="宋体"/>
          <w:sz w:val="32"/>
          <w:szCs w:val="32"/>
        </w:rPr>
        <w:t>老年人巡访台账；</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（二）协助乡（镇）</w:t>
      </w:r>
      <w:r>
        <w:rPr>
          <w:rFonts w:hint="eastAsia" w:ascii="仿宋_GB2312" w:hAnsi="宋体" w:eastAsia="仿宋_GB2312" w:cs="宋体"/>
          <w:sz w:val="32"/>
          <w:szCs w:val="32"/>
          <w:lang w:eastAsia="zh-CN"/>
        </w:rPr>
        <w:t>人民</w:t>
      </w:r>
      <w:r>
        <w:rPr>
          <w:rFonts w:hint="eastAsia" w:ascii="仿宋_GB2312" w:hAnsi="宋体" w:eastAsia="仿宋_GB2312" w:cs="宋体"/>
          <w:sz w:val="32"/>
          <w:szCs w:val="32"/>
        </w:rPr>
        <w:t>政府和街道办事处做好</w:t>
      </w:r>
      <w:r>
        <w:rPr>
          <w:rFonts w:hint="eastAsia" w:ascii="仿宋_GB2312" w:hAnsi="宋体" w:eastAsia="仿宋_GB2312" w:cs="宋体"/>
          <w:sz w:val="32"/>
          <w:szCs w:val="32"/>
          <w:lang w:val="en-US" w:eastAsia="zh-CN"/>
        </w:rPr>
        <w:t>社区居家养老服务设施管理和</w:t>
      </w:r>
      <w:r>
        <w:rPr>
          <w:rFonts w:hint="eastAsia" w:ascii="仿宋_GB2312" w:hAnsi="宋体" w:eastAsia="仿宋_GB2312" w:cs="宋体"/>
          <w:sz w:val="32"/>
          <w:szCs w:val="32"/>
        </w:rPr>
        <w:t>政府购买服务工作；</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hAnsi="宋体" w:eastAsia="仿宋_GB2312" w:cs="宋体"/>
          <w:sz w:val="32"/>
          <w:szCs w:val="32"/>
        </w:rPr>
        <w:t>（三）协助建立基层老年人协会、</w:t>
      </w:r>
      <w:r>
        <w:rPr>
          <w:rFonts w:hint="eastAsia" w:ascii="仿宋_GB2312" w:hAnsi="宋体" w:eastAsia="仿宋_GB2312" w:cs="宋体"/>
          <w:sz w:val="32"/>
          <w:szCs w:val="32"/>
          <w:lang w:eastAsia="zh-CN"/>
        </w:rPr>
        <w:t>居家养老</w:t>
      </w:r>
      <w:r>
        <w:rPr>
          <w:rFonts w:hint="eastAsia" w:ascii="仿宋_GB2312" w:hAnsi="宋体" w:eastAsia="仿宋_GB2312" w:cs="宋体"/>
          <w:sz w:val="32"/>
          <w:szCs w:val="32"/>
        </w:rPr>
        <w:t>志</w:t>
      </w:r>
      <w:r>
        <w:rPr>
          <w:rFonts w:hint="eastAsia" w:ascii="仿宋_GB2312" w:eastAsia="仿宋_GB2312"/>
          <w:sz w:val="32"/>
          <w:szCs w:val="32"/>
        </w:rPr>
        <w:t>愿者服务队伍，开展互助养老、文化娱乐、体育健身等活动；</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（四）教育和推动村（居）民依法履行家庭赡养、扶养义务。</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36" w:firstLineChars="199"/>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第九条</w:t>
      </w: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仿宋_GB2312" w:eastAsia="仿宋_GB2312"/>
          <w:sz w:val="32"/>
          <w:szCs w:val="32"/>
        </w:rPr>
        <w:t>民政、教育等部门以及新闻媒体</w:t>
      </w:r>
      <w:r>
        <w:rPr>
          <w:rFonts w:hint="eastAsia" w:ascii="仿宋_GB2312" w:eastAsia="仿宋_GB2312"/>
          <w:sz w:val="32"/>
          <w:szCs w:val="32"/>
          <w:lang w:eastAsia="zh-CN"/>
        </w:rPr>
        <w:t>应当</w:t>
      </w:r>
      <w:r>
        <w:rPr>
          <w:rFonts w:hint="eastAsia" w:ascii="仿宋_GB2312" w:eastAsia="仿宋_GB2312"/>
          <w:sz w:val="32"/>
          <w:szCs w:val="32"/>
        </w:rPr>
        <w:t>加强居家养老服务宣传，弘扬孝文化，倡导好家风，营造全社会尊老、爱老、孝老、助老的氛围。</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 w:hAnsi="仿宋" w:eastAsia="仿宋" w:cs="仿宋"/>
          <w:sz w:val="32"/>
          <w:szCs w:val="32"/>
          <w:lang w:val="en-US" w:eastAsia="zh-CN"/>
        </w:rPr>
        <w:t>老年人应当遵纪守法，</w:t>
      </w:r>
      <w:r>
        <w:rPr>
          <w:rFonts w:hint="eastAsia" w:ascii="仿宋_GB2312" w:hAnsi="宋体" w:eastAsia="仿宋_GB2312" w:cs="宋体"/>
          <w:sz w:val="32"/>
          <w:szCs w:val="32"/>
          <w:lang w:val="en-US" w:eastAsia="zh-CN"/>
        </w:rPr>
        <w:t>履行法律规定的义务。</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老年人的子女以及其他依法负有赡养、扶养义务的人，应当依法履行对老年人的赡养、扶养义务。</w:t>
      </w:r>
    </w:p>
    <w:p>
      <w:pPr>
        <w:keepNext w:val="0"/>
        <w:keepLines w:val="0"/>
        <w:pageBreakBefore w:val="0"/>
        <w:widowControl w:val="0"/>
        <w:kinsoku/>
        <w:wordWrap/>
        <w:topLinePunct w:val="0"/>
        <w:bidi w:val="0"/>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hAnsi="宋体" w:eastAsia="仿宋_GB2312" w:cs="宋体"/>
          <w:sz w:val="32"/>
          <w:szCs w:val="32"/>
          <w:lang w:val="en-US" w:eastAsia="zh-CN"/>
        </w:rPr>
        <w:t>居家老年人需要社会提供有偿服务的，由接受服务的</w:t>
      </w:r>
      <w:r>
        <w:rPr>
          <w:rFonts w:hint="eastAsia" w:ascii="仿宋_GB2312" w:eastAsia="仿宋_GB2312"/>
          <w:sz w:val="32"/>
          <w:szCs w:val="32"/>
          <w:lang w:val="en-US" w:eastAsia="zh-CN"/>
        </w:rPr>
        <w:t>老年人或者其监护人、赡养人、扶养人承担相应费用。</w:t>
      </w:r>
    </w:p>
    <w:p>
      <w:pPr>
        <w:keepNext w:val="0"/>
        <w:keepLines w:val="0"/>
        <w:pageBreakBefore w:val="0"/>
        <w:widowControl w:val="0"/>
        <w:kinsoku/>
        <w:wordWrap/>
        <w:topLinePunct w:val="0"/>
        <w:bidi w:val="0"/>
        <w:spacing w:line="560" w:lineRule="exact"/>
        <w:ind w:left="0" w:leftChars="0" w:right="0" w:rightChars="0" w:firstLine="0" w:firstLineChars="0"/>
        <w:jc w:val="center"/>
        <w:textAlignment w:val="auto"/>
        <w:rPr>
          <w:rFonts w:hint="eastAsia" w:ascii="黑体" w:eastAsia="黑体"/>
          <w:bCs/>
          <w:sz w:val="32"/>
          <w:szCs w:val="32"/>
        </w:rPr>
      </w:pPr>
    </w:p>
    <w:p>
      <w:pPr>
        <w:keepNext w:val="0"/>
        <w:keepLines w:val="0"/>
        <w:pageBreakBefore w:val="0"/>
        <w:widowControl w:val="0"/>
        <w:kinsoku/>
        <w:wordWrap/>
        <w:topLinePunct w:val="0"/>
        <w:bidi w:val="0"/>
        <w:spacing w:line="560" w:lineRule="exact"/>
        <w:ind w:left="0" w:leftChars="0" w:right="0" w:rightChars="0" w:firstLine="0" w:firstLineChars="0"/>
        <w:jc w:val="center"/>
        <w:textAlignment w:val="auto"/>
        <w:rPr>
          <w:rFonts w:ascii="黑体" w:eastAsia="黑体"/>
          <w:bCs/>
          <w:sz w:val="32"/>
          <w:szCs w:val="32"/>
        </w:rPr>
      </w:pPr>
      <w:r>
        <w:rPr>
          <w:rFonts w:hint="eastAsia" w:ascii="黑体" w:eastAsia="黑体"/>
          <w:bCs/>
          <w:sz w:val="32"/>
          <w:szCs w:val="32"/>
        </w:rPr>
        <w:t>第二章</w:t>
      </w:r>
      <w:r>
        <w:rPr>
          <w:rFonts w:ascii="黑体" w:eastAsia="黑体"/>
          <w:bCs/>
          <w:sz w:val="32"/>
          <w:szCs w:val="32"/>
        </w:rPr>
        <w:t xml:space="preserve"> </w:t>
      </w:r>
      <w:r>
        <w:rPr>
          <w:rFonts w:hint="eastAsia" w:ascii="黑体" w:eastAsia="黑体"/>
          <w:bCs/>
          <w:sz w:val="32"/>
          <w:szCs w:val="32"/>
        </w:rPr>
        <w:t>规划建设</w:t>
      </w:r>
    </w:p>
    <w:p>
      <w:pPr>
        <w:keepNext w:val="0"/>
        <w:keepLines w:val="0"/>
        <w:pageBreakBefore w:val="0"/>
        <w:kinsoku/>
        <w:wordWrap/>
        <w:topLinePunct w:val="0"/>
        <w:bidi w:val="0"/>
        <w:spacing w:line="560" w:lineRule="exact"/>
        <w:jc w:val="both"/>
        <w:textAlignment w:val="auto"/>
        <w:rPr>
          <w:rFonts w:ascii="黑体" w:eastAsia="黑体"/>
          <w:bCs/>
          <w:sz w:val="32"/>
          <w:szCs w:val="32"/>
        </w:rPr>
      </w:pP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黑体" w:hAnsi="黑体" w:eastAsia="黑体" w:cs="黑体"/>
          <w:b w:val="0"/>
          <w:bCs/>
          <w:color w:val="000000"/>
          <w:kern w:val="0"/>
          <w:sz w:val="32"/>
          <w:szCs w:val="32"/>
          <w:lang w:val="en-US" w:eastAsia="zh-CN"/>
        </w:rPr>
        <w:t>第十一条</w:t>
      </w:r>
      <w:r>
        <w:rPr>
          <w:rFonts w:hint="eastAsia" w:ascii="仿宋_GB2312" w:hAnsi="微软雅黑" w:eastAsia="仿宋_GB2312" w:cs="宋体"/>
          <w:b/>
          <w:color w:val="000000"/>
          <w:kern w:val="0"/>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人民政</w:t>
      </w:r>
      <w:r>
        <w:rPr>
          <w:rFonts w:hint="eastAsia" w:ascii="仿宋_GB2312" w:hAnsi="宋体" w:eastAsia="仿宋_GB2312" w:cs="宋体"/>
          <w:sz w:val="32"/>
          <w:szCs w:val="32"/>
          <w:lang w:eastAsia="zh-CN"/>
        </w:rPr>
        <w:t>府</w:t>
      </w:r>
      <w:r>
        <w:rPr>
          <w:rFonts w:hint="eastAsia" w:ascii="仿宋_GB2312" w:hAnsi="宋体" w:eastAsia="仿宋_GB2312" w:cs="宋体"/>
          <w:sz w:val="32"/>
          <w:szCs w:val="32"/>
          <w:lang w:val="en-US" w:eastAsia="zh-CN"/>
        </w:rPr>
        <w:t>民政主管部门</w:t>
      </w:r>
      <w:r>
        <w:rPr>
          <w:rFonts w:hint="eastAsia" w:ascii="仿宋_GB2312" w:hAnsi="宋体" w:eastAsia="仿宋_GB2312" w:cs="宋体"/>
          <w:sz w:val="32"/>
          <w:szCs w:val="32"/>
        </w:rPr>
        <w:t>应当</w:t>
      </w:r>
      <w:r>
        <w:rPr>
          <w:rFonts w:hint="eastAsia" w:ascii="仿宋_GB2312" w:eastAsia="仿宋_GB2312"/>
          <w:sz w:val="32"/>
          <w:szCs w:val="32"/>
          <w:lang w:eastAsia="zh-CN"/>
        </w:rPr>
        <w:t>按照</w:t>
      </w:r>
      <w:r>
        <w:rPr>
          <w:rFonts w:hint="eastAsia" w:ascii="仿宋_GB2312" w:eastAsia="仿宋_GB2312"/>
          <w:sz w:val="32"/>
          <w:szCs w:val="32"/>
        </w:rPr>
        <w:t>医养结合、就近便利、相对集中</w:t>
      </w:r>
      <w:r>
        <w:rPr>
          <w:rFonts w:hint="eastAsia" w:ascii="仿宋_GB2312" w:eastAsia="仿宋_GB2312"/>
          <w:sz w:val="32"/>
          <w:szCs w:val="32"/>
          <w:lang w:eastAsia="zh-CN"/>
        </w:rPr>
        <w:t>、合理布局</w:t>
      </w:r>
      <w:r>
        <w:rPr>
          <w:rFonts w:hint="eastAsia" w:ascii="仿宋_GB2312" w:eastAsia="仿宋_GB2312"/>
          <w:sz w:val="32"/>
          <w:szCs w:val="32"/>
        </w:rPr>
        <w:t>的原则</w:t>
      </w:r>
      <w:r>
        <w:rPr>
          <w:rFonts w:hint="eastAsia" w:ascii="仿宋_GB2312" w:hAnsi="宋体" w:eastAsia="仿宋_GB2312" w:cs="宋体"/>
          <w:sz w:val="32"/>
          <w:szCs w:val="32"/>
          <w:lang w:val="en-US" w:eastAsia="zh-CN"/>
        </w:rPr>
        <w:t>组织编制本级居家养老服务设施专项规划，经同级自然资源主管部门审查后，报本级人民政府批准后组织实施。</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有关控制性详细规划、村庄规划编制应当落实居家养老服务</w:t>
      </w:r>
      <w:r>
        <w:rPr>
          <w:rFonts w:hint="eastAsia" w:ascii="仿宋_GB2312" w:eastAsia="仿宋_GB2312"/>
          <w:sz w:val="32"/>
          <w:szCs w:val="32"/>
          <w:lang w:val="en-US" w:eastAsia="zh-CN"/>
        </w:rPr>
        <w:t>设施</w:t>
      </w:r>
      <w:r>
        <w:rPr>
          <w:rFonts w:hint="eastAsia" w:ascii="仿宋_GB2312" w:eastAsia="仿宋_GB2312"/>
          <w:sz w:val="32"/>
          <w:szCs w:val="32"/>
        </w:rPr>
        <w:t>专项规划的内容。</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市、县人民政府自然资源主管部门对新建小区和老旧小区改造项目进行规划验线和规划条件核实时，应当以控制性详细规划中纳入的居家养老服务设施专项规划的主要内容为依据，并对规划的实施进行监督。</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黑体" w:hAnsi="黑体" w:eastAsia="黑体" w:cs="黑体"/>
          <w:b w:val="0"/>
          <w:bCs/>
          <w:color w:val="000000"/>
          <w:kern w:val="0"/>
          <w:sz w:val="32"/>
          <w:szCs w:val="32"/>
          <w:lang w:val="en-US" w:eastAsia="zh-CN"/>
        </w:rPr>
        <w:t>第十二条</w:t>
      </w:r>
      <w:r>
        <w:rPr>
          <w:rFonts w:hint="eastAsia" w:ascii="仿宋_GB2312" w:hAnsi="微软雅黑" w:eastAsia="仿宋_GB2312" w:cs="宋体"/>
          <w:b/>
          <w:bCs/>
          <w:kern w:val="0"/>
          <w:sz w:val="32"/>
          <w:szCs w:val="32"/>
          <w:lang w:val="en-US" w:eastAsia="zh-CN"/>
        </w:rPr>
        <w:t xml:space="preserve">  </w:t>
      </w:r>
      <w:r>
        <w:rPr>
          <w:rFonts w:hint="eastAsia" w:ascii="仿宋_GB2312" w:eastAsia="仿宋_GB2312"/>
          <w:sz w:val="32"/>
          <w:szCs w:val="32"/>
        </w:rPr>
        <w:t>新建城区和新建城市居住区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应当</w:t>
      </w:r>
      <w:r>
        <w:rPr>
          <w:rFonts w:hint="eastAsia" w:ascii="仿宋_GB2312" w:hAnsi="宋体" w:eastAsia="仿宋_GB2312" w:cs="宋体"/>
          <w:sz w:val="32"/>
          <w:szCs w:val="32"/>
        </w:rPr>
        <w:t>按照每百户二十平方米</w:t>
      </w:r>
      <w:r>
        <w:rPr>
          <w:rFonts w:hint="eastAsia" w:ascii="仿宋_GB2312" w:hAnsi="宋体" w:eastAsia="仿宋_GB2312" w:cs="宋体"/>
          <w:sz w:val="32"/>
          <w:szCs w:val="32"/>
          <w:lang w:eastAsia="zh-CN"/>
        </w:rPr>
        <w:t>以上的</w:t>
      </w:r>
      <w:r>
        <w:rPr>
          <w:rFonts w:hint="eastAsia" w:ascii="仿宋_GB2312" w:hAnsi="宋体" w:eastAsia="仿宋_GB2312" w:cs="宋体"/>
          <w:sz w:val="32"/>
          <w:szCs w:val="32"/>
        </w:rPr>
        <w:t>标</w:t>
      </w:r>
      <w:r>
        <w:rPr>
          <w:rFonts w:hint="eastAsia" w:ascii="仿宋_GB2312" w:hAnsi="宋体" w:eastAsia="仿宋_GB2312" w:cs="宋体"/>
          <w:sz w:val="32"/>
          <w:szCs w:val="32"/>
          <w:lang w:eastAsia="zh-CN"/>
        </w:rPr>
        <w:t>准要求专门配建居家养老服务</w:t>
      </w:r>
      <w:r>
        <w:rPr>
          <w:rFonts w:hint="eastAsia" w:ascii="仿宋_GB2312" w:hAnsi="宋体" w:eastAsia="仿宋_GB2312" w:cs="宋体"/>
          <w:sz w:val="32"/>
          <w:szCs w:val="32"/>
          <w:lang w:val="en-US" w:eastAsia="zh-CN"/>
        </w:rPr>
        <w:t>设施</w:t>
      </w:r>
      <w:r>
        <w:rPr>
          <w:rFonts w:hint="eastAsia" w:ascii="仿宋_GB2312" w:hAnsi="宋体" w:eastAsia="仿宋_GB2312" w:cs="宋体"/>
          <w:sz w:val="32"/>
          <w:szCs w:val="32"/>
          <w:lang w:eastAsia="zh-CN"/>
        </w:rPr>
        <w:t>，单处</w:t>
      </w:r>
      <w:r>
        <w:rPr>
          <w:rFonts w:hint="eastAsia" w:ascii="仿宋_GB2312" w:hAnsi="宋体" w:eastAsia="仿宋_GB2312" w:cs="宋体"/>
          <w:sz w:val="32"/>
          <w:szCs w:val="32"/>
          <w:lang w:val="en-US" w:eastAsia="zh-CN"/>
        </w:rPr>
        <w:t>用房</w:t>
      </w:r>
      <w:r>
        <w:rPr>
          <w:rFonts w:hint="eastAsia" w:ascii="仿宋_GB2312" w:hAnsi="宋体" w:eastAsia="仿宋_GB2312" w:cs="宋体"/>
          <w:sz w:val="32"/>
          <w:szCs w:val="32"/>
          <w:lang w:eastAsia="zh-CN"/>
        </w:rPr>
        <w:t>面积不得少于二百平方米，与住宅同步规划、同步建设、同步验收、同步交付使用。</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老城区和已建成城市居住区，</w:t>
      </w:r>
      <w:r>
        <w:rPr>
          <w:rFonts w:hint="eastAsia" w:ascii="仿宋_GB2312" w:hAnsi="宋体" w:eastAsia="仿宋_GB2312" w:cs="宋体"/>
          <w:sz w:val="32"/>
          <w:szCs w:val="32"/>
          <w:lang w:val="en-US" w:eastAsia="zh-CN"/>
        </w:rPr>
        <w:t>应当</w:t>
      </w:r>
      <w:r>
        <w:rPr>
          <w:rFonts w:hint="eastAsia" w:ascii="仿宋_GB2312" w:hAnsi="宋体" w:eastAsia="仿宋_GB2312" w:cs="宋体"/>
          <w:sz w:val="32"/>
          <w:szCs w:val="32"/>
        </w:rPr>
        <w:t>按照每百户十五平方米</w:t>
      </w:r>
      <w:r>
        <w:rPr>
          <w:rFonts w:hint="eastAsia" w:ascii="仿宋_GB2312" w:hAnsi="宋体" w:eastAsia="仿宋_GB2312" w:cs="宋体"/>
          <w:sz w:val="32"/>
          <w:szCs w:val="32"/>
          <w:lang w:eastAsia="zh-CN"/>
        </w:rPr>
        <w:t>以上的标准要求专门配建居家养老服务</w:t>
      </w:r>
      <w:r>
        <w:rPr>
          <w:rFonts w:hint="eastAsia" w:ascii="仿宋_GB2312" w:hAnsi="宋体" w:eastAsia="仿宋_GB2312" w:cs="宋体"/>
          <w:sz w:val="32"/>
          <w:szCs w:val="32"/>
          <w:lang w:val="en-US" w:eastAsia="zh-CN"/>
        </w:rPr>
        <w:t>设施</w:t>
      </w:r>
      <w:r>
        <w:rPr>
          <w:rFonts w:hint="eastAsia" w:ascii="仿宋_GB2312" w:hAnsi="宋体" w:eastAsia="仿宋_GB2312" w:cs="宋体"/>
          <w:sz w:val="32"/>
          <w:szCs w:val="32"/>
          <w:lang w:eastAsia="zh-CN"/>
        </w:rPr>
        <w:t>，单处</w:t>
      </w:r>
      <w:r>
        <w:rPr>
          <w:rFonts w:hint="eastAsia" w:ascii="仿宋_GB2312" w:hAnsi="宋体" w:eastAsia="仿宋_GB2312" w:cs="宋体"/>
          <w:sz w:val="32"/>
          <w:szCs w:val="32"/>
          <w:lang w:val="en-US" w:eastAsia="zh-CN"/>
        </w:rPr>
        <w:t>用房</w:t>
      </w:r>
      <w:r>
        <w:rPr>
          <w:rFonts w:hint="eastAsia" w:ascii="仿宋_GB2312" w:hAnsi="宋体" w:eastAsia="仿宋_GB2312" w:cs="宋体"/>
          <w:sz w:val="32"/>
          <w:szCs w:val="32"/>
          <w:lang w:eastAsia="zh-CN"/>
        </w:rPr>
        <w:t>面积不得少于一百五十平方</w:t>
      </w:r>
      <w:r>
        <w:rPr>
          <w:rFonts w:hint="eastAsia" w:ascii="仿宋_GB2312" w:hAnsi="宋体" w:eastAsia="仿宋_GB2312" w:cs="宋体"/>
          <w:sz w:val="32"/>
          <w:szCs w:val="32"/>
        </w:rPr>
        <w:t>米</w:t>
      </w:r>
      <w:r>
        <w:rPr>
          <w:rFonts w:hint="eastAsia" w:ascii="仿宋_GB2312" w:hAnsi="宋体" w:eastAsia="仿宋_GB2312" w:cs="宋体"/>
          <w:sz w:val="32"/>
          <w:szCs w:val="32"/>
          <w:lang w:eastAsia="zh-CN"/>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农村社区应当按照每百名老年人一百平方米</w:t>
      </w:r>
      <w:r>
        <w:rPr>
          <w:rFonts w:hint="eastAsia" w:ascii="仿宋_GB2312" w:hAnsi="宋体" w:eastAsia="仿宋_GB2312" w:cs="宋体"/>
          <w:sz w:val="32"/>
          <w:szCs w:val="32"/>
          <w:lang w:eastAsia="zh-CN"/>
        </w:rPr>
        <w:t>以上的</w:t>
      </w:r>
      <w:r>
        <w:rPr>
          <w:rFonts w:hint="eastAsia" w:ascii="仿宋_GB2312" w:hAnsi="宋体" w:eastAsia="仿宋_GB2312" w:cs="宋体"/>
          <w:sz w:val="32"/>
          <w:szCs w:val="32"/>
        </w:rPr>
        <w:t>标准配建居家养老服务</w:t>
      </w:r>
      <w:r>
        <w:rPr>
          <w:rFonts w:hint="eastAsia" w:ascii="仿宋_GB2312" w:hAnsi="宋体" w:eastAsia="仿宋_GB2312" w:cs="宋体"/>
          <w:sz w:val="32"/>
          <w:szCs w:val="32"/>
          <w:lang w:val="en-US" w:eastAsia="zh-CN"/>
        </w:rPr>
        <w:t>设施。</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未达到</w:t>
      </w:r>
      <w:r>
        <w:rPr>
          <w:rFonts w:hint="eastAsia" w:ascii="仿宋_GB2312" w:hAnsi="宋体" w:eastAsia="仿宋_GB2312" w:cs="宋体"/>
          <w:sz w:val="32"/>
          <w:szCs w:val="32"/>
          <w:lang w:eastAsia="zh-CN"/>
        </w:rPr>
        <w:t>本条第二款、第三款</w:t>
      </w:r>
      <w:r>
        <w:rPr>
          <w:rFonts w:hint="eastAsia" w:ascii="仿宋_GB2312" w:hAnsi="宋体" w:eastAsia="仿宋_GB2312" w:cs="宋体"/>
          <w:sz w:val="32"/>
          <w:szCs w:val="32"/>
        </w:rPr>
        <w:t>配建标准的，县（区）人民政府应当以社区为单位，通过购置、置换、租赁等方式，统筹配置居家养老服务</w:t>
      </w:r>
      <w:r>
        <w:rPr>
          <w:rFonts w:hint="eastAsia" w:ascii="仿宋_GB2312" w:hAnsi="宋体" w:eastAsia="仿宋_GB2312" w:cs="宋体"/>
          <w:sz w:val="32"/>
          <w:szCs w:val="32"/>
          <w:lang w:val="en-US" w:eastAsia="zh-CN"/>
        </w:rPr>
        <w:t>设施。</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市、县（区）人民政府通过公共设施配建或者通过购置、置换、租赁等方式配置的居家养老服务设施的维护经费，列入本级财政预算。居家养老服务设施转由社会资本方管理、维护的，市（县）财政主管部门给予适当补贴。</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黑体" w:hAnsi="黑体" w:eastAsia="黑体" w:cs="黑体"/>
          <w:b w:val="0"/>
          <w:bCs/>
          <w:color w:val="000000"/>
          <w:kern w:val="0"/>
          <w:sz w:val="32"/>
          <w:szCs w:val="32"/>
          <w:lang w:val="en-US" w:eastAsia="zh-CN"/>
        </w:rPr>
        <w:t>第十三条</w:t>
      </w:r>
      <w:r>
        <w:rPr>
          <w:rFonts w:hint="eastAsia" w:ascii="仿宋_GB2312" w:hAnsi="微软雅黑" w:eastAsia="仿宋_GB2312" w:cs="宋体"/>
          <w:color w:val="000000"/>
          <w:kern w:val="0"/>
          <w:sz w:val="32"/>
          <w:szCs w:val="32"/>
          <w:lang w:val="en-US" w:eastAsia="zh-CN"/>
        </w:rPr>
        <w:t xml:space="preserve">  </w:t>
      </w:r>
      <w:r>
        <w:rPr>
          <w:rFonts w:hint="eastAsia" w:ascii="仿宋_GB2312" w:eastAsia="仿宋_GB2312"/>
          <w:sz w:val="32"/>
          <w:szCs w:val="32"/>
        </w:rPr>
        <w:t>居家养老服务</w:t>
      </w:r>
      <w:r>
        <w:rPr>
          <w:rFonts w:hint="eastAsia" w:ascii="仿宋_GB2312" w:eastAsia="仿宋_GB2312"/>
          <w:sz w:val="32"/>
          <w:szCs w:val="32"/>
          <w:lang w:val="en-US" w:eastAsia="zh-CN"/>
        </w:rPr>
        <w:t>设施</w:t>
      </w:r>
      <w:r>
        <w:rPr>
          <w:rFonts w:hint="eastAsia" w:ascii="仿宋_GB2312" w:eastAsia="仿宋_GB2312"/>
          <w:sz w:val="32"/>
          <w:szCs w:val="32"/>
          <w:lang w:eastAsia="zh-CN"/>
        </w:rPr>
        <w:t>非经法定程序</w:t>
      </w:r>
      <w:r>
        <w:rPr>
          <w:rFonts w:hint="eastAsia" w:ascii="仿宋_GB2312" w:eastAsia="仿宋_GB2312"/>
          <w:sz w:val="32"/>
          <w:szCs w:val="32"/>
        </w:rPr>
        <w:t>不得改变用途或者拆除</w:t>
      </w:r>
      <w:r>
        <w:rPr>
          <w:rFonts w:hint="eastAsia" w:ascii="仿宋_GB2312" w:eastAsia="仿宋_GB2312"/>
          <w:sz w:val="32"/>
          <w:szCs w:val="32"/>
          <w:lang w:eastAsia="zh-CN"/>
        </w:rPr>
        <w:t>；</w:t>
      </w:r>
      <w:r>
        <w:rPr>
          <w:rFonts w:hint="eastAsia" w:ascii="仿宋_GB2312" w:eastAsia="仿宋_GB2312"/>
          <w:sz w:val="32"/>
          <w:szCs w:val="32"/>
        </w:rPr>
        <w:t>因</w:t>
      </w:r>
      <w:r>
        <w:rPr>
          <w:rFonts w:hint="eastAsia" w:ascii="仿宋_GB2312" w:eastAsia="仿宋_GB2312"/>
          <w:sz w:val="32"/>
          <w:szCs w:val="32"/>
          <w:lang w:eastAsia="zh-CN"/>
        </w:rPr>
        <w:t>国家</w:t>
      </w:r>
      <w:r>
        <w:rPr>
          <w:rFonts w:hint="eastAsia" w:ascii="仿宋_GB2312" w:eastAsia="仿宋_GB2312"/>
          <w:sz w:val="32"/>
          <w:szCs w:val="32"/>
        </w:rPr>
        <w:t>建设需要，经</w:t>
      </w:r>
      <w:r>
        <w:rPr>
          <w:rFonts w:hint="eastAsia" w:ascii="仿宋_GB2312" w:eastAsia="仿宋_GB2312"/>
          <w:sz w:val="32"/>
          <w:szCs w:val="32"/>
          <w:lang w:eastAsia="zh-CN"/>
        </w:rPr>
        <w:t>法定程序</w:t>
      </w:r>
      <w:r>
        <w:rPr>
          <w:rFonts w:hint="eastAsia" w:ascii="仿宋_GB2312" w:eastAsia="仿宋_GB2312"/>
          <w:sz w:val="32"/>
          <w:szCs w:val="32"/>
        </w:rPr>
        <w:t>批准</w:t>
      </w:r>
      <w:r>
        <w:rPr>
          <w:rFonts w:hint="eastAsia" w:ascii="仿宋_GB2312" w:eastAsia="仿宋_GB2312"/>
          <w:sz w:val="32"/>
          <w:szCs w:val="32"/>
          <w:lang w:eastAsia="zh-CN"/>
        </w:rPr>
        <w:t>改变用途或者</w:t>
      </w:r>
      <w:r>
        <w:rPr>
          <w:rFonts w:hint="eastAsia" w:ascii="仿宋_GB2312" w:eastAsia="仿宋_GB2312"/>
          <w:sz w:val="32"/>
          <w:szCs w:val="32"/>
        </w:rPr>
        <w:t>拆除的，应当</w:t>
      </w:r>
      <w:r>
        <w:rPr>
          <w:rFonts w:hint="eastAsia" w:ascii="仿宋_GB2312" w:eastAsia="仿宋_GB2312"/>
          <w:sz w:val="32"/>
          <w:szCs w:val="32"/>
          <w:lang w:eastAsia="zh-CN"/>
        </w:rPr>
        <w:t>由县（区</w:t>
      </w:r>
      <w:r>
        <w:rPr>
          <w:rFonts w:hint="eastAsia" w:ascii="仿宋_GB2312" w:hAnsi="宋体" w:eastAsia="仿宋_GB2312" w:cs="宋体"/>
          <w:sz w:val="32"/>
          <w:szCs w:val="32"/>
          <w:lang w:eastAsia="zh-CN"/>
        </w:rPr>
        <w:t>）</w:t>
      </w:r>
      <w:r>
        <w:rPr>
          <w:rFonts w:hint="eastAsia" w:ascii="仿宋_GB2312" w:eastAsia="仿宋_GB2312"/>
          <w:sz w:val="32"/>
          <w:szCs w:val="32"/>
          <w:lang w:eastAsia="zh-CN"/>
        </w:rPr>
        <w:t>人民政府</w:t>
      </w:r>
      <w:r>
        <w:rPr>
          <w:rFonts w:hint="eastAsia" w:ascii="仿宋_GB2312" w:eastAsia="仿宋_GB2312"/>
          <w:sz w:val="32"/>
          <w:szCs w:val="32"/>
        </w:rPr>
        <w:t>按照不少于原建筑面积标准原地或者就近</w:t>
      </w:r>
      <w:r>
        <w:rPr>
          <w:rFonts w:hint="eastAsia" w:ascii="仿宋_GB2312" w:hAnsi="宋体" w:eastAsia="仿宋_GB2312" w:cs="宋体"/>
          <w:sz w:val="32"/>
          <w:szCs w:val="32"/>
          <w:lang w:val="en-US" w:eastAsia="zh-CN"/>
        </w:rPr>
        <w:t>补建或者</w:t>
      </w:r>
      <w:r>
        <w:rPr>
          <w:rFonts w:hint="eastAsia" w:ascii="仿宋_GB2312" w:hAnsi="宋体" w:eastAsia="仿宋_GB2312" w:cs="宋体"/>
          <w:sz w:val="32"/>
          <w:szCs w:val="32"/>
        </w:rPr>
        <w:t>配置。</w:t>
      </w:r>
      <w:r>
        <w:rPr>
          <w:rFonts w:hint="eastAsia" w:ascii="仿宋_GB2312" w:hAnsi="宋体" w:eastAsia="仿宋_GB2312" w:cs="宋体"/>
          <w:sz w:val="32"/>
          <w:szCs w:val="32"/>
          <w:lang w:val="en-US" w:eastAsia="zh-CN"/>
        </w:rPr>
        <w:t>建设期间，应当安排过渡用房，满足老年人的养老服务需求。</w:t>
      </w:r>
    </w:p>
    <w:p>
      <w:pPr>
        <w:keepNext w:val="0"/>
        <w:keepLines w:val="0"/>
        <w:pageBreakBefore w:val="0"/>
        <w:numPr>
          <w:ilvl w:val="0"/>
          <w:numId w:val="0"/>
        </w:numPr>
        <w:kinsoku/>
        <w:wordWrap/>
        <w:overflowPunct w:val="0"/>
        <w:topLinePunct w:val="0"/>
        <w:autoSpaceDE w:val="0"/>
        <w:autoSpaceDN w:val="0"/>
        <w:bidi w:val="0"/>
        <w:adjustRightInd w:val="0"/>
        <w:snapToGrid w:val="0"/>
        <w:spacing w:line="560" w:lineRule="exact"/>
        <w:jc w:val="both"/>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 xml:space="preserve">    </w:t>
      </w:r>
      <w:r>
        <w:rPr>
          <w:rFonts w:hint="eastAsia" w:ascii="黑体" w:hAnsi="黑体" w:eastAsia="黑体" w:cs="黑体"/>
          <w:b w:val="0"/>
          <w:bCs/>
          <w:color w:val="000000"/>
          <w:kern w:val="0"/>
          <w:sz w:val="32"/>
          <w:szCs w:val="32"/>
          <w:lang w:val="en-US" w:eastAsia="zh-CN"/>
        </w:rPr>
        <w:t>第十四条</w:t>
      </w:r>
      <w:r>
        <w:rPr>
          <w:rFonts w:hint="eastAsia" w:ascii="仿宋_GB2312" w:hAnsi="微软雅黑" w:eastAsia="仿宋_GB2312" w:cs="宋体"/>
          <w:kern w:val="0"/>
          <w:sz w:val="32"/>
          <w:szCs w:val="32"/>
          <w:lang w:val="en-US" w:eastAsia="zh-CN"/>
        </w:rPr>
        <w:t xml:space="preserve">  </w:t>
      </w:r>
      <w:r>
        <w:rPr>
          <w:rFonts w:hint="eastAsia" w:ascii="仿宋_GB2312" w:hAnsi="微软雅黑" w:eastAsia="仿宋_GB2312" w:cs="宋体"/>
          <w:kern w:val="0"/>
          <w:sz w:val="32"/>
          <w:szCs w:val="32"/>
        </w:rPr>
        <w:t>县（区）人民政府应当整合利用社区综合服务设施</w:t>
      </w:r>
      <w:r>
        <w:rPr>
          <w:rFonts w:hint="eastAsia" w:ascii="仿宋_GB2312" w:hAnsi="微软雅黑" w:eastAsia="仿宋_GB2312" w:cs="宋体"/>
          <w:kern w:val="0"/>
          <w:sz w:val="32"/>
          <w:szCs w:val="32"/>
          <w:lang w:eastAsia="zh-CN"/>
        </w:rPr>
        <w:t>和</w:t>
      </w:r>
      <w:r>
        <w:rPr>
          <w:rFonts w:hint="eastAsia" w:ascii="仿宋_GB2312" w:hAnsi="微软雅黑" w:eastAsia="仿宋_GB2312" w:cs="宋体"/>
          <w:kern w:val="0"/>
          <w:sz w:val="32"/>
          <w:szCs w:val="32"/>
        </w:rPr>
        <w:t>社会公共服务设施，</w:t>
      </w:r>
      <w:r>
        <w:rPr>
          <w:rFonts w:hint="eastAsia" w:ascii="仿宋_GB2312" w:hAnsi="微软雅黑" w:eastAsia="仿宋_GB2312" w:cs="宋体"/>
          <w:kern w:val="0"/>
          <w:sz w:val="32"/>
          <w:szCs w:val="32"/>
          <w:lang w:eastAsia="zh-CN"/>
        </w:rPr>
        <w:t>建立</w:t>
      </w:r>
      <w:r>
        <w:rPr>
          <w:rFonts w:hint="eastAsia" w:ascii="仿宋_GB2312" w:hAnsi="微软雅黑" w:eastAsia="仿宋_GB2312" w:cs="宋体"/>
          <w:kern w:val="0"/>
          <w:sz w:val="32"/>
          <w:szCs w:val="32"/>
        </w:rPr>
        <w:t>养老、卫生、文体、教育、商业设施相对集中的社区邻里中心，为老年人提供居家养老服务。</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黑体" w:hAnsi="黑体" w:eastAsia="黑体" w:cs="黑体"/>
          <w:b w:val="0"/>
          <w:bCs/>
          <w:color w:val="000000"/>
          <w:kern w:val="0"/>
          <w:sz w:val="32"/>
          <w:szCs w:val="32"/>
          <w:lang w:val="en-US" w:eastAsia="zh-CN"/>
        </w:rPr>
        <w:t>第十五条</w:t>
      </w:r>
      <w:r>
        <w:rPr>
          <w:rFonts w:hint="eastAsia" w:ascii="仿宋_GB2312" w:hAnsi="微软雅黑" w:eastAsia="仿宋_GB2312" w:cs="宋体"/>
          <w:b/>
          <w:color w:val="FF0000"/>
          <w:kern w:val="0"/>
          <w:sz w:val="32"/>
          <w:szCs w:val="32"/>
        </w:rPr>
        <w:t xml:space="preserve"> </w:t>
      </w:r>
      <w:r>
        <w:rPr>
          <w:rFonts w:hint="eastAsia" w:ascii="仿宋_GB2312" w:hAnsi="微软雅黑" w:eastAsia="仿宋_GB2312" w:cs="宋体"/>
          <w:b/>
          <w:color w:val="FF0000"/>
          <w:kern w:val="0"/>
          <w:sz w:val="32"/>
          <w:szCs w:val="32"/>
          <w:lang w:val="en-US" w:eastAsia="zh-CN"/>
        </w:rPr>
        <w:t xml:space="preserve"> </w:t>
      </w:r>
      <w:r>
        <w:rPr>
          <w:rFonts w:hint="eastAsia" w:ascii="仿宋_GB2312" w:eastAsia="仿宋_GB2312"/>
          <w:sz w:val="32"/>
          <w:szCs w:val="32"/>
        </w:rPr>
        <w:t>县（区）人民政府应当盘活现有的国有、集体资产，将闲置的医院、厂房、学校、农村集体房屋以及各类公办培训中心、活动中心等改造用于居家养老服务</w:t>
      </w:r>
      <w:r>
        <w:rPr>
          <w:rFonts w:hint="eastAsia" w:ascii="仿宋_GB2312" w:eastAsia="仿宋_GB2312"/>
          <w:sz w:val="32"/>
          <w:szCs w:val="32"/>
          <w:lang w:val="en-US" w:eastAsia="zh-CN"/>
        </w:rPr>
        <w:t>设施</w:t>
      </w:r>
      <w:r>
        <w:rPr>
          <w:rFonts w:hint="eastAsia" w:ascii="仿宋_GB2312" w:eastAsia="仿宋_GB2312"/>
          <w:sz w:val="32"/>
          <w:szCs w:val="32"/>
          <w:lang w:eastAsia="zh-CN"/>
        </w:rPr>
        <w:t>用房。空置的公租</w:t>
      </w:r>
      <w:r>
        <w:rPr>
          <w:rFonts w:hint="eastAsia" w:ascii="仿宋_GB2312" w:hAnsi="宋体" w:eastAsia="仿宋_GB2312" w:cs="宋体"/>
          <w:sz w:val="32"/>
          <w:szCs w:val="32"/>
          <w:lang w:eastAsia="zh-CN"/>
        </w:rPr>
        <w:t>房</w:t>
      </w:r>
      <w:r>
        <w:rPr>
          <w:rFonts w:hint="eastAsia" w:ascii="仿宋_GB2312" w:hAnsi="宋体" w:eastAsia="仿宋_GB2312" w:cs="宋体"/>
          <w:sz w:val="32"/>
          <w:szCs w:val="32"/>
          <w:lang w:val="en-US" w:eastAsia="zh-CN"/>
        </w:rPr>
        <w:t>可以作为</w:t>
      </w:r>
      <w:r>
        <w:rPr>
          <w:rFonts w:hint="eastAsia" w:ascii="仿宋_GB2312" w:hAnsi="宋体" w:eastAsia="仿宋_GB2312" w:cs="宋体"/>
          <w:sz w:val="32"/>
          <w:szCs w:val="32"/>
          <w:lang w:eastAsia="zh-CN"/>
        </w:rPr>
        <w:t>居家养老服务</w:t>
      </w:r>
      <w:r>
        <w:rPr>
          <w:rFonts w:hint="eastAsia" w:ascii="仿宋_GB2312" w:hAnsi="宋体" w:eastAsia="仿宋_GB2312" w:cs="宋体"/>
          <w:sz w:val="32"/>
          <w:szCs w:val="32"/>
          <w:lang w:val="en-US" w:eastAsia="zh-CN"/>
        </w:rPr>
        <w:t>设施用房</w:t>
      </w:r>
      <w:r>
        <w:rPr>
          <w:rFonts w:hint="eastAsia" w:ascii="仿宋_GB2312" w:hAnsi="宋体" w:eastAsia="仿宋_GB2312" w:cs="宋体"/>
          <w:sz w:val="32"/>
          <w:szCs w:val="32"/>
          <w:lang w:eastAsia="zh-CN"/>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hAnsi="宋体" w:eastAsia="仿宋_GB2312" w:cs="宋体"/>
          <w:sz w:val="32"/>
          <w:szCs w:val="32"/>
        </w:rPr>
        <w:t>旧城区改造中，五亩以下难以单宗出让的</w:t>
      </w:r>
      <w:r>
        <w:rPr>
          <w:rFonts w:hint="eastAsia" w:ascii="仿宋_GB2312" w:hAnsi="宋体" w:eastAsia="仿宋_GB2312" w:cs="宋体"/>
          <w:sz w:val="32"/>
          <w:szCs w:val="32"/>
          <w:lang w:eastAsia="zh-CN"/>
        </w:rPr>
        <w:t>土地</w:t>
      </w:r>
      <w:r>
        <w:rPr>
          <w:rFonts w:hint="eastAsia" w:ascii="仿宋_GB2312" w:hAnsi="宋体" w:eastAsia="仿宋_GB2312" w:cs="宋体"/>
          <w:sz w:val="32"/>
          <w:szCs w:val="32"/>
        </w:rPr>
        <w:t>，优先用</w:t>
      </w:r>
      <w:r>
        <w:rPr>
          <w:rFonts w:hint="eastAsia" w:ascii="仿宋_GB2312" w:eastAsia="仿宋_GB2312"/>
          <w:sz w:val="32"/>
          <w:szCs w:val="32"/>
        </w:rPr>
        <w:t>于建设居家养老服务</w:t>
      </w:r>
      <w:r>
        <w:rPr>
          <w:rFonts w:hint="eastAsia" w:ascii="仿宋_GB2312" w:eastAsia="仿宋_GB2312"/>
          <w:sz w:val="32"/>
          <w:szCs w:val="32"/>
          <w:lang w:eastAsia="zh-CN"/>
        </w:rPr>
        <w:t>用房等公共</w:t>
      </w:r>
      <w:r>
        <w:rPr>
          <w:rFonts w:hint="eastAsia" w:ascii="仿宋_GB2312" w:eastAsia="仿宋_GB2312"/>
          <w:sz w:val="32"/>
          <w:szCs w:val="32"/>
        </w:rPr>
        <w:t>服务设施。</w:t>
      </w:r>
    </w:p>
    <w:p>
      <w:pPr>
        <w:keepNext w:val="0"/>
        <w:keepLines w:val="0"/>
        <w:pageBreakBefore w:val="0"/>
        <w:kinsoku/>
        <w:wordWrap/>
        <w:overflowPunct w:val="0"/>
        <w:topLinePunct w:val="0"/>
        <w:autoSpaceDE w:val="0"/>
        <w:autoSpaceDN w:val="0"/>
        <w:bidi w:val="0"/>
        <w:adjustRightInd w:val="0"/>
        <w:snapToGrid w:val="0"/>
        <w:spacing w:line="560" w:lineRule="exact"/>
        <w:ind w:firstLine="636" w:firstLineChars="199"/>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第十六条</w:t>
      </w:r>
      <w:r>
        <w:rPr>
          <w:rFonts w:hint="eastAsia" w:ascii="仿宋_GB2312" w:hAnsi="微软雅黑" w:eastAsia="仿宋_GB2312" w:cs="宋体"/>
          <w:b/>
          <w:color w:val="000000"/>
          <w:kern w:val="0"/>
          <w:sz w:val="32"/>
          <w:szCs w:val="32"/>
        </w:rPr>
        <w:t xml:space="preserve"> </w:t>
      </w:r>
      <w:r>
        <w:rPr>
          <w:rFonts w:hint="eastAsia" w:ascii="仿宋_GB2312" w:hAnsi="微软雅黑" w:eastAsia="仿宋_GB2312" w:cs="宋体"/>
          <w:b/>
          <w:color w:val="000000"/>
          <w:kern w:val="0"/>
          <w:sz w:val="32"/>
          <w:szCs w:val="32"/>
          <w:lang w:val="en-US" w:eastAsia="zh-CN"/>
        </w:rPr>
        <w:t xml:space="preserve"> </w:t>
      </w:r>
      <w:r>
        <w:rPr>
          <w:rFonts w:hint="eastAsia" w:ascii="仿宋_GB2312" w:eastAsia="仿宋_GB2312"/>
          <w:sz w:val="32"/>
          <w:szCs w:val="32"/>
        </w:rPr>
        <w:t>居家养老服务</w:t>
      </w:r>
      <w:r>
        <w:rPr>
          <w:rFonts w:hint="eastAsia" w:ascii="仿宋_GB2312" w:eastAsia="仿宋_GB2312"/>
          <w:sz w:val="32"/>
          <w:szCs w:val="32"/>
          <w:lang w:eastAsia="zh-CN"/>
        </w:rPr>
        <w:t>设施用房</w:t>
      </w:r>
      <w:r>
        <w:rPr>
          <w:rFonts w:hint="eastAsia" w:ascii="仿宋_GB2312" w:eastAsia="仿宋_GB2312"/>
          <w:sz w:val="32"/>
          <w:szCs w:val="32"/>
        </w:rPr>
        <w:t>应当满足通风、采光、消防安全等条件，其功能配置应当符合国家和省有关标准</w:t>
      </w:r>
      <w:r>
        <w:rPr>
          <w:rFonts w:hint="eastAsia" w:ascii="仿宋_GB2312" w:eastAsia="仿宋_GB2312"/>
          <w:sz w:val="32"/>
          <w:szCs w:val="32"/>
          <w:lang w:eastAsia="zh-CN"/>
        </w:rPr>
        <w:t>；</w:t>
      </w:r>
      <w:r>
        <w:rPr>
          <w:rFonts w:hint="eastAsia" w:ascii="仿宋_GB2312" w:eastAsia="仿宋_GB2312"/>
          <w:sz w:val="32"/>
          <w:szCs w:val="32"/>
        </w:rPr>
        <w:t>没有配置电梯的，所在楼层不得高于</w:t>
      </w:r>
      <w:r>
        <w:rPr>
          <w:rFonts w:hint="eastAsia" w:ascii="仿宋_GB2312" w:eastAsia="仿宋_GB2312"/>
          <w:sz w:val="32"/>
          <w:szCs w:val="32"/>
          <w:lang w:eastAsia="zh-CN"/>
        </w:rPr>
        <w:t>三</w:t>
      </w:r>
      <w:r>
        <w:rPr>
          <w:rFonts w:hint="eastAsia" w:ascii="仿宋_GB2312" w:eastAsia="仿宋_GB2312"/>
          <w:sz w:val="32"/>
          <w:szCs w:val="32"/>
        </w:rPr>
        <w:t>层。</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黑体" w:hAnsi="黑体" w:eastAsia="黑体" w:cs="黑体"/>
          <w:b w:val="0"/>
          <w:bCs/>
          <w:color w:val="000000"/>
          <w:kern w:val="0"/>
          <w:sz w:val="32"/>
          <w:szCs w:val="32"/>
          <w:lang w:val="en-US" w:eastAsia="zh-CN"/>
        </w:rPr>
        <w:t>第十七条</w:t>
      </w:r>
      <w:r>
        <w:rPr>
          <w:rFonts w:hint="eastAsia" w:ascii="仿宋_GB2312" w:hAnsi="微软雅黑" w:eastAsia="仿宋_GB2312" w:cs="宋体"/>
          <w:b/>
          <w:color w:val="000000"/>
          <w:kern w:val="0"/>
          <w:sz w:val="32"/>
          <w:szCs w:val="32"/>
        </w:rPr>
        <w:t xml:space="preserve"> </w:t>
      </w:r>
      <w:r>
        <w:rPr>
          <w:rFonts w:hint="eastAsia" w:ascii="仿宋_GB2312" w:hAnsi="微软雅黑" w:eastAsia="仿宋_GB2312" w:cs="宋体"/>
          <w:b/>
          <w:color w:val="000000"/>
          <w:kern w:val="0"/>
          <w:sz w:val="32"/>
          <w:szCs w:val="32"/>
          <w:lang w:val="en-US" w:eastAsia="zh-CN"/>
        </w:rPr>
        <w:t xml:space="preserve"> </w:t>
      </w:r>
      <w:r>
        <w:rPr>
          <w:rFonts w:hint="eastAsia" w:ascii="仿宋_GB2312" w:eastAsia="仿宋_GB2312"/>
          <w:sz w:val="32"/>
          <w:szCs w:val="32"/>
        </w:rPr>
        <w:t>配建的居家养老服务</w:t>
      </w:r>
      <w:r>
        <w:rPr>
          <w:rFonts w:hint="eastAsia" w:ascii="仿宋_GB2312" w:eastAsia="仿宋_GB2312"/>
          <w:sz w:val="32"/>
          <w:szCs w:val="32"/>
          <w:lang w:eastAsia="zh-CN"/>
        </w:rPr>
        <w:t>设施用房</w:t>
      </w:r>
      <w:r>
        <w:rPr>
          <w:rFonts w:hint="eastAsia" w:ascii="仿宋_GB2312" w:eastAsia="仿宋_GB2312"/>
          <w:sz w:val="32"/>
          <w:szCs w:val="32"/>
        </w:rPr>
        <w:t>，经验收合格后，建设单位应当按照土地出让合</w:t>
      </w:r>
      <w:r>
        <w:rPr>
          <w:rFonts w:hint="eastAsia" w:ascii="仿宋_GB2312" w:hAnsi="宋体" w:eastAsia="仿宋_GB2312" w:cs="宋体"/>
          <w:sz w:val="32"/>
          <w:szCs w:val="32"/>
        </w:rPr>
        <w:t>同约定</w:t>
      </w:r>
      <w:r>
        <w:rPr>
          <w:rFonts w:hint="eastAsia" w:ascii="仿宋_GB2312" w:hAnsi="宋体" w:eastAsia="仿宋_GB2312" w:cs="宋体"/>
          <w:sz w:val="32"/>
          <w:szCs w:val="32"/>
          <w:lang w:eastAsia="zh-CN"/>
        </w:rPr>
        <w:t>等</w:t>
      </w:r>
      <w:r>
        <w:rPr>
          <w:rFonts w:hint="eastAsia" w:ascii="仿宋_GB2312" w:hAnsi="宋体" w:eastAsia="仿宋_GB2312" w:cs="宋体"/>
          <w:sz w:val="32"/>
          <w:szCs w:val="32"/>
        </w:rPr>
        <w:t>，及时交</w:t>
      </w:r>
      <w:r>
        <w:rPr>
          <w:rFonts w:hint="eastAsia" w:ascii="仿宋_GB2312" w:hAnsi="宋体" w:eastAsia="仿宋_GB2312" w:cs="宋体"/>
          <w:sz w:val="32"/>
          <w:szCs w:val="32"/>
          <w:lang w:val="en-US" w:eastAsia="zh-CN"/>
        </w:rPr>
        <w:t>由</w:t>
      </w:r>
      <w:r>
        <w:rPr>
          <w:rFonts w:hint="eastAsia" w:ascii="仿宋_GB2312" w:hAnsi="宋体" w:eastAsia="仿宋_GB2312" w:cs="宋体"/>
          <w:sz w:val="32"/>
          <w:szCs w:val="32"/>
          <w:lang w:eastAsia="zh-CN"/>
        </w:rPr>
        <w:t>乡（镇）人民政府或者街道办事处管理使用</w:t>
      </w:r>
      <w:r>
        <w:rPr>
          <w:rFonts w:hint="eastAsia" w:ascii="仿宋_GB2312" w:hAnsi="宋体" w:eastAsia="仿宋_GB2312" w:cs="宋体"/>
          <w:sz w:val="32"/>
          <w:szCs w:val="32"/>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乡（镇）人民政府、街道办事处</w:t>
      </w:r>
      <w:r>
        <w:rPr>
          <w:rFonts w:hint="eastAsia" w:ascii="仿宋_GB2312" w:eastAsia="仿宋_GB2312"/>
          <w:sz w:val="32"/>
          <w:szCs w:val="32"/>
        </w:rPr>
        <w:t>可以采取公建民营、委托管理、购买服务等多种方式，将居家养老服务</w:t>
      </w:r>
      <w:r>
        <w:rPr>
          <w:rFonts w:hint="eastAsia" w:ascii="仿宋_GB2312" w:hAnsi="宋体" w:eastAsia="仿宋_GB2312" w:cs="宋体"/>
          <w:sz w:val="32"/>
          <w:szCs w:val="32"/>
          <w:lang w:eastAsia="zh-CN"/>
        </w:rPr>
        <w:t>设施用房</w:t>
      </w:r>
      <w:r>
        <w:rPr>
          <w:rFonts w:hint="eastAsia" w:ascii="仿宋_GB2312" w:eastAsia="仿宋_GB2312"/>
          <w:sz w:val="32"/>
          <w:szCs w:val="32"/>
          <w:lang w:eastAsia="zh-CN"/>
        </w:rPr>
        <w:t>的使用权</w:t>
      </w:r>
      <w:r>
        <w:rPr>
          <w:rFonts w:hint="eastAsia" w:ascii="仿宋_GB2312" w:eastAsia="仿宋_GB2312"/>
          <w:sz w:val="32"/>
          <w:szCs w:val="32"/>
        </w:rPr>
        <w:t>无偿</w:t>
      </w:r>
      <w:r>
        <w:rPr>
          <w:rFonts w:hint="eastAsia" w:ascii="仿宋_GB2312" w:eastAsia="仿宋_GB2312"/>
          <w:sz w:val="32"/>
          <w:szCs w:val="32"/>
          <w:lang w:eastAsia="zh-CN"/>
        </w:rPr>
        <w:t>或者低偿</w:t>
      </w:r>
      <w:r>
        <w:rPr>
          <w:rFonts w:hint="eastAsia" w:ascii="仿宋_GB2312" w:eastAsia="仿宋_GB2312"/>
          <w:sz w:val="32"/>
          <w:szCs w:val="32"/>
        </w:rPr>
        <w:t>提供给居家养老服务机构运营管理。</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 鼓励通过多种方式吸引民间资本建设居家养老服务设施用房，参与居家养老服务。</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黑体" w:hAnsi="黑体" w:eastAsia="黑体" w:cs="黑体"/>
          <w:b w:val="0"/>
          <w:bCs/>
          <w:color w:val="000000"/>
          <w:kern w:val="0"/>
          <w:sz w:val="32"/>
          <w:szCs w:val="32"/>
          <w:lang w:val="en-US" w:eastAsia="zh-CN"/>
        </w:rPr>
        <w:t>第十八条</w:t>
      </w:r>
      <w:r>
        <w:rPr>
          <w:rFonts w:hint="eastAsia" w:ascii="仿宋_GB2312" w:hAnsi="微软雅黑" w:eastAsia="仿宋_GB2312" w:cs="宋体"/>
          <w:color w:val="000000"/>
          <w:kern w:val="0"/>
          <w:sz w:val="32"/>
          <w:szCs w:val="32"/>
          <w:lang w:val="en-US" w:eastAsia="zh-CN"/>
        </w:rPr>
        <w:t xml:space="preserve">  </w:t>
      </w:r>
      <w:r>
        <w:rPr>
          <w:rFonts w:hint="eastAsia" w:ascii="仿宋_GB2312" w:eastAsia="仿宋_GB2312"/>
          <w:sz w:val="32"/>
          <w:szCs w:val="32"/>
        </w:rPr>
        <w:t>新建、改建、扩建住宅区应当符合国家无障碍设施工程建设标准。市</w:t>
      </w:r>
      <w:r>
        <w:rPr>
          <w:rFonts w:hint="eastAsia" w:ascii="仿宋_GB2312" w:eastAsia="仿宋_GB2312"/>
          <w:sz w:val="32"/>
          <w:szCs w:val="32"/>
          <w:lang w:eastAsia="zh-CN"/>
        </w:rPr>
        <w:t>、</w:t>
      </w:r>
      <w:r>
        <w:rPr>
          <w:rFonts w:hint="eastAsia" w:ascii="仿宋_GB2312" w:eastAsia="仿宋_GB2312"/>
          <w:sz w:val="32"/>
          <w:szCs w:val="32"/>
        </w:rPr>
        <w:t>县（区）人民政府应当推进已建成住宅区的坡道、</w:t>
      </w:r>
      <w:r>
        <w:rPr>
          <w:rFonts w:hint="eastAsia" w:ascii="仿宋_GB2312" w:hAnsi="宋体" w:eastAsia="仿宋_GB2312" w:cs="宋体"/>
          <w:sz w:val="32"/>
          <w:szCs w:val="32"/>
          <w:lang w:val="en-US" w:eastAsia="zh-CN"/>
        </w:rPr>
        <w:t>公共厕所</w:t>
      </w:r>
      <w:r>
        <w:rPr>
          <w:rFonts w:hint="eastAsia" w:ascii="仿宋_GB2312" w:hAnsi="宋体" w:eastAsia="仿宋_GB2312" w:cs="宋体"/>
          <w:sz w:val="32"/>
          <w:szCs w:val="32"/>
        </w:rPr>
        <w:t>、楼梯扶手、电梯等与老年人日常生活密切相关的公共设施的无障碍改造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推动和扶持老年人家庭无障碍设施的改造</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鼓励和支持</w:t>
      </w:r>
      <w:r>
        <w:rPr>
          <w:rFonts w:hint="eastAsia" w:ascii="仿宋_GB2312" w:hAnsi="宋体" w:eastAsia="仿宋_GB2312" w:cs="宋体"/>
          <w:sz w:val="32"/>
          <w:szCs w:val="32"/>
          <w:lang w:eastAsia="zh-CN"/>
        </w:rPr>
        <w:t>符合要求的</w:t>
      </w:r>
      <w:r>
        <w:rPr>
          <w:rFonts w:hint="eastAsia" w:ascii="仿宋_GB2312" w:hAnsi="宋体" w:eastAsia="仿宋_GB2312" w:cs="宋体"/>
          <w:sz w:val="32"/>
          <w:szCs w:val="32"/>
        </w:rPr>
        <w:t>多层住宅加装电梯</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为老年人创造无障碍居住环境。</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残联应当在城乡居家养老服务站</w:t>
      </w:r>
      <w:r>
        <w:rPr>
          <w:rFonts w:hint="eastAsia" w:ascii="仿宋_GB2312" w:hAnsi="宋体" w:eastAsia="仿宋_GB2312" w:cs="宋体"/>
          <w:sz w:val="32"/>
          <w:szCs w:val="32"/>
          <w:lang w:val="en-US" w:eastAsia="zh-CN"/>
        </w:rPr>
        <w:t>（点）</w:t>
      </w:r>
      <w:r>
        <w:rPr>
          <w:rFonts w:hint="eastAsia" w:ascii="仿宋_GB2312" w:hAnsi="宋体" w:eastAsia="仿宋_GB2312" w:cs="宋体"/>
          <w:sz w:val="32"/>
          <w:szCs w:val="32"/>
        </w:rPr>
        <w:t>配置</w:t>
      </w:r>
      <w:r>
        <w:rPr>
          <w:rFonts w:hint="eastAsia" w:ascii="仿宋_GB2312" w:hAnsi="宋体" w:eastAsia="仿宋_GB2312" w:cs="宋体"/>
          <w:sz w:val="32"/>
          <w:szCs w:val="32"/>
          <w:lang w:eastAsia="zh-CN"/>
        </w:rPr>
        <w:t>康复</w:t>
      </w:r>
      <w:r>
        <w:rPr>
          <w:rFonts w:hint="eastAsia" w:ascii="仿宋_GB2312" w:hAnsi="宋体" w:eastAsia="仿宋_GB2312" w:cs="宋体"/>
          <w:sz w:val="32"/>
          <w:szCs w:val="32"/>
        </w:rPr>
        <w:t>器具，供居家老年人</w:t>
      </w:r>
      <w:r>
        <w:rPr>
          <w:rFonts w:hint="eastAsia" w:ascii="仿宋_GB2312" w:hAnsi="宋体" w:eastAsia="仿宋_GB2312" w:cs="宋体"/>
          <w:sz w:val="32"/>
          <w:szCs w:val="32"/>
          <w:lang w:eastAsia="zh-CN"/>
        </w:rPr>
        <w:t>使</w:t>
      </w:r>
      <w:r>
        <w:rPr>
          <w:rFonts w:hint="eastAsia" w:ascii="仿宋_GB2312" w:hAnsi="宋体" w:eastAsia="仿宋_GB2312" w:cs="宋体"/>
          <w:sz w:val="32"/>
          <w:szCs w:val="32"/>
        </w:rPr>
        <w:t>用。</w:t>
      </w:r>
    </w:p>
    <w:p>
      <w:pPr>
        <w:keepNext w:val="0"/>
        <w:keepLines w:val="0"/>
        <w:pageBreakBefore w:val="0"/>
        <w:kinsoku/>
        <w:wordWrap/>
        <w:topLinePunct w:val="0"/>
        <w:bidi w:val="0"/>
        <w:spacing w:line="560" w:lineRule="exact"/>
        <w:ind w:left="0" w:leftChars="0" w:right="0" w:rightChars="0" w:firstLine="0" w:firstLineChars="0"/>
        <w:jc w:val="center"/>
        <w:textAlignment w:val="auto"/>
        <w:rPr>
          <w:rFonts w:hint="eastAsia" w:ascii="黑体" w:eastAsia="黑体"/>
          <w:bCs/>
          <w:sz w:val="32"/>
          <w:szCs w:val="32"/>
        </w:rPr>
      </w:pPr>
    </w:p>
    <w:p>
      <w:pPr>
        <w:keepNext w:val="0"/>
        <w:keepLines w:val="0"/>
        <w:pageBreakBefore w:val="0"/>
        <w:kinsoku/>
        <w:wordWrap/>
        <w:topLinePunct w:val="0"/>
        <w:bidi w:val="0"/>
        <w:spacing w:line="560" w:lineRule="exact"/>
        <w:ind w:left="0" w:leftChars="0" w:right="0" w:rightChars="0" w:firstLine="0" w:firstLineChars="0"/>
        <w:jc w:val="center"/>
        <w:textAlignment w:val="auto"/>
        <w:rPr>
          <w:rFonts w:ascii="黑体" w:eastAsia="黑体"/>
          <w:bCs/>
          <w:sz w:val="32"/>
          <w:szCs w:val="32"/>
        </w:rPr>
      </w:pPr>
      <w:r>
        <w:rPr>
          <w:rFonts w:hint="eastAsia" w:ascii="黑体" w:eastAsia="黑体"/>
          <w:bCs/>
          <w:sz w:val="32"/>
          <w:szCs w:val="32"/>
        </w:rPr>
        <w:t xml:space="preserve">第三章 </w:t>
      </w:r>
      <w:r>
        <w:rPr>
          <w:rFonts w:hint="eastAsia" w:ascii="黑体" w:eastAsia="黑体"/>
          <w:bCs/>
          <w:sz w:val="32"/>
          <w:szCs w:val="32"/>
          <w:lang w:eastAsia="zh-CN"/>
        </w:rPr>
        <w:t>服务</w:t>
      </w:r>
      <w:r>
        <w:rPr>
          <w:rFonts w:hint="eastAsia" w:ascii="黑体" w:eastAsia="黑体"/>
          <w:bCs/>
          <w:sz w:val="32"/>
          <w:szCs w:val="32"/>
        </w:rPr>
        <w:t>保障</w:t>
      </w:r>
    </w:p>
    <w:p>
      <w:pPr>
        <w:keepNext w:val="0"/>
        <w:keepLines w:val="0"/>
        <w:pageBreakBefore w:val="0"/>
        <w:kinsoku/>
        <w:wordWrap/>
        <w:topLinePunct w:val="0"/>
        <w:bidi w:val="0"/>
        <w:spacing w:line="560" w:lineRule="exact"/>
        <w:jc w:val="both"/>
        <w:textAlignment w:val="auto"/>
        <w:rPr>
          <w:rFonts w:ascii="黑体" w:eastAsia="黑体"/>
          <w:bCs/>
          <w:sz w:val="32"/>
          <w:szCs w:val="32"/>
        </w:rPr>
      </w:pP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第十九条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县（区）人民政府应当根据老年人口自然增长和经济社会发展水平，加大对居家养老服务资金的投入，逐步扩</w:t>
      </w:r>
      <w:r>
        <w:rPr>
          <w:rFonts w:hint="eastAsia" w:ascii="仿宋_GB2312" w:hAnsi="宋体" w:eastAsia="仿宋_GB2312" w:cs="宋体"/>
          <w:sz w:val="32"/>
          <w:szCs w:val="32"/>
        </w:rPr>
        <w:t>大</w:t>
      </w:r>
      <w:r>
        <w:rPr>
          <w:rFonts w:hint="eastAsia" w:ascii="仿宋_GB2312" w:hAnsi="宋体" w:eastAsia="仿宋_GB2312" w:cs="宋体"/>
          <w:sz w:val="32"/>
          <w:szCs w:val="32"/>
          <w:lang w:val="en-US" w:eastAsia="zh-CN"/>
        </w:rPr>
        <w:t>政府购买服务</w:t>
      </w:r>
      <w:r>
        <w:rPr>
          <w:rFonts w:hint="eastAsia" w:ascii="仿宋_GB2312" w:hAnsi="宋体" w:eastAsia="仿宋_GB2312" w:cs="宋体"/>
          <w:sz w:val="32"/>
          <w:szCs w:val="32"/>
        </w:rPr>
        <w:t>范围，统筹安排各类养老服务补助资金，提高财政资金的使用效</w:t>
      </w:r>
      <w:r>
        <w:rPr>
          <w:rFonts w:hint="eastAsia" w:ascii="仿宋_GB2312" w:eastAsia="仿宋_GB2312"/>
          <w:sz w:val="32"/>
          <w:szCs w:val="32"/>
        </w:rPr>
        <w:t>益。</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任何单位和个人不得</w:t>
      </w:r>
      <w:r>
        <w:rPr>
          <w:rFonts w:hint="eastAsia" w:ascii="仿宋_GB2312" w:eastAsia="仿宋_GB2312"/>
          <w:sz w:val="32"/>
          <w:szCs w:val="32"/>
        </w:rPr>
        <w:t>采取虚报、隐瞒、伪造等手段</w:t>
      </w:r>
      <w:r>
        <w:rPr>
          <w:rFonts w:hint="eastAsia" w:ascii="仿宋_GB2312" w:eastAsia="仿宋_GB2312"/>
          <w:sz w:val="32"/>
          <w:szCs w:val="32"/>
          <w:lang w:eastAsia="zh-CN"/>
        </w:rPr>
        <w:t>骗取政府补助</w:t>
      </w:r>
      <w:r>
        <w:rPr>
          <w:rFonts w:hint="eastAsia" w:ascii="仿宋_GB2312" w:eastAsia="仿宋_GB2312"/>
          <w:sz w:val="32"/>
          <w:szCs w:val="32"/>
        </w:rPr>
        <w:t>资金</w:t>
      </w:r>
      <w:r>
        <w:rPr>
          <w:rFonts w:hint="eastAsia" w:ascii="仿宋_GB2312" w:eastAsia="仿宋_GB2312"/>
          <w:sz w:val="32"/>
          <w:szCs w:val="32"/>
          <w:lang w:eastAsia="zh-CN"/>
        </w:rPr>
        <w:t>。</w:t>
      </w:r>
    </w:p>
    <w:p>
      <w:pPr>
        <w:keepNext w:val="0"/>
        <w:keepLines w:val="0"/>
        <w:pageBreakBefore w:val="0"/>
        <w:kinsoku/>
        <w:wordWrap/>
        <w:topLinePunct w:val="0"/>
        <w:bidi w:val="0"/>
        <w:spacing w:line="560" w:lineRule="exact"/>
        <w:ind w:firstLine="640" w:firstLineChars="200"/>
        <w:jc w:val="both"/>
        <w:textAlignment w:val="auto"/>
        <w:rPr>
          <w:rFonts w:ascii="仿宋_GB2312" w:hAnsi="宋体" w:eastAsia="仿宋_GB2312" w:cs="宋体"/>
          <w:b/>
          <w:bCs/>
          <w:sz w:val="32"/>
          <w:szCs w:val="32"/>
        </w:rPr>
      </w:pPr>
      <w:r>
        <w:rPr>
          <w:rFonts w:hint="eastAsia" w:ascii="黑体" w:hAnsi="黑体" w:eastAsia="黑体" w:cs="黑体"/>
          <w:b w:val="0"/>
          <w:bCs/>
          <w:color w:val="000000"/>
          <w:kern w:val="0"/>
          <w:sz w:val="32"/>
          <w:szCs w:val="32"/>
          <w:lang w:val="en-US" w:eastAsia="zh-CN"/>
        </w:rPr>
        <w:t>第二十条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hAnsi="宋体" w:eastAsia="仿宋_GB2312" w:cs="宋体"/>
          <w:bCs/>
          <w:sz w:val="32"/>
          <w:szCs w:val="32"/>
        </w:rPr>
        <w:t>市</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县（区）人民政府应当向具有本市户籍并居住在本市的居家老年人提供下列</w:t>
      </w:r>
      <w:r>
        <w:rPr>
          <w:rFonts w:hint="eastAsia" w:ascii="仿宋_GB2312" w:hAnsi="宋体" w:eastAsia="仿宋_GB2312" w:cs="宋体"/>
          <w:bCs/>
          <w:sz w:val="32"/>
          <w:szCs w:val="32"/>
          <w:lang w:eastAsia="zh-CN"/>
        </w:rPr>
        <w:t>基本公共</w:t>
      </w:r>
      <w:r>
        <w:rPr>
          <w:rFonts w:hint="eastAsia" w:ascii="仿宋_GB2312" w:hAnsi="宋体" w:eastAsia="仿宋_GB2312" w:cs="宋体"/>
          <w:bCs/>
          <w:sz w:val="32"/>
          <w:szCs w:val="32"/>
        </w:rPr>
        <w:t>服务：</w:t>
      </w:r>
    </w:p>
    <w:p>
      <w:pPr>
        <w:keepNext w:val="0"/>
        <w:keepLines w:val="0"/>
        <w:pageBreakBefore w:val="0"/>
        <w:kinsoku/>
        <w:wordWrap/>
        <w:topLinePunct w:val="0"/>
        <w:bidi w:val="0"/>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（一）</w:t>
      </w:r>
      <w:r>
        <w:rPr>
          <w:rFonts w:hint="eastAsia" w:ascii="仿宋_GB2312" w:hAnsi="宋体" w:eastAsia="仿宋_GB2312" w:cs="宋体"/>
          <w:sz w:val="32"/>
          <w:szCs w:val="32"/>
          <w:lang w:val="en-US" w:eastAsia="zh-CN"/>
        </w:rPr>
        <w:t>按照国家基本公共卫生服务要求，</w:t>
      </w:r>
      <w:r>
        <w:rPr>
          <w:rFonts w:hint="eastAsia" w:ascii="仿宋_GB2312" w:hAnsi="宋体" w:eastAsia="仿宋_GB2312" w:cs="宋体"/>
          <w:sz w:val="32"/>
          <w:szCs w:val="32"/>
          <w:lang w:eastAsia="zh-CN"/>
        </w:rPr>
        <w:t>为</w:t>
      </w:r>
      <w:r>
        <w:rPr>
          <w:rFonts w:hint="eastAsia" w:ascii="仿宋_GB2312" w:eastAsia="仿宋_GB2312"/>
          <w:sz w:val="32"/>
          <w:szCs w:val="32"/>
          <w:lang w:eastAsia="zh-CN"/>
        </w:rPr>
        <w:t>老年人免费提供定期体</w:t>
      </w:r>
      <w:r>
        <w:rPr>
          <w:rFonts w:hint="eastAsia" w:ascii="仿宋_GB2312" w:eastAsia="仿宋_GB2312"/>
          <w:sz w:val="32"/>
          <w:szCs w:val="32"/>
          <w:lang w:val="en-US" w:eastAsia="zh-CN"/>
        </w:rPr>
        <w:t>格</w:t>
      </w:r>
      <w:r>
        <w:rPr>
          <w:rFonts w:hint="eastAsia" w:ascii="仿宋_GB2312" w:eastAsia="仿宋_GB2312"/>
          <w:sz w:val="32"/>
          <w:szCs w:val="32"/>
          <w:lang w:eastAsia="zh-CN"/>
        </w:rPr>
        <w:t>检</w:t>
      </w:r>
      <w:r>
        <w:rPr>
          <w:rFonts w:hint="eastAsia" w:ascii="仿宋_GB2312" w:eastAsia="仿宋_GB2312"/>
          <w:sz w:val="32"/>
          <w:szCs w:val="32"/>
          <w:lang w:val="en-US" w:eastAsia="zh-CN"/>
        </w:rPr>
        <w:t>查</w:t>
      </w:r>
      <w:r>
        <w:rPr>
          <w:rFonts w:hint="eastAsia" w:ascii="仿宋_GB2312" w:eastAsia="仿宋_GB2312"/>
          <w:sz w:val="32"/>
          <w:szCs w:val="32"/>
          <w:lang w:eastAsia="zh-CN"/>
        </w:rPr>
        <w:t>服务；</w:t>
      </w:r>
      <w:r>
        <w:rPr>
          <w:rFonts w:hint="eastAsia" w:ascii="仿宋_GB2312" w:eastAsia="仿宋_GB2312"/>
          <w:sz w:val="32"/>
          <w:szCs w:val="32"/>
          <w:lang w:val="en-US" w:eastAsia="zh-CN"/>
        </w:rPr>
        <w:t xml:space="preserve"> </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）为分散特困供养老年人、失独老年人、七十周岁以上享受最低生活保障的老年人、八十周岁以上的失能老年人，按照每人每月不低于二百元的标准提供居家养老服务</w:t>
      </w:r>
      <w:r>
        <w:rPr>
          <w:rFonts w:hint="eastAsia" w:ascii="仿宋_GB2312" w:eastAsia="仿宋_GB2312"/>
          <w:sz w:val="32"/>
          <w:szCs w:val="32"/>
          <w:lang w:eastAsia="zh-CN"/>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）为获得市级以上劳动模范称号、县级以上见义勇为荣誉称号或者因公致残的老年人按照规定提供每人每月不低于二百元的居家养老服务</w:t>
      </w:r>
      <w:r>
        <w:rPr>
          <w:rFonts w:hint="eastAsia" w:ascii="仿宋_GB2312" w:eastAsia="仿宋_GB2312"/>
          <w:sz w:val="32"/>
          <w:szCs w:val="32"/>
          <w:lang w:eastAsia="zh-CN"/>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为七十周岁以上老年人购买意外伤害保险；</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（五）为</w:t>
      </w:r>
      <w:r>
        <w:rPr>
          <w:rFonts w:hint="eastAsia" w:ascii="仿宋_GB2312" w:eastAsia="仿宋_GB2312"/>
          <w:sz w:val="32"/>
          <w:szCs w:val="32"/>
        </w:rPr>
        <w:t>享受最低生活保障的老年人</w:t>
      </w:r>
      <w:r>
        <w:rPr>
          <w:rFonts w:hint="eastAsia" w:ascii="仿宋_GB2312" w:eastAsia="仿宋_GB2312"/>
          <w:sz w:val="32"/>
          <w:szCs w:val="32"/>
          <w:lang w:eastAsia="zh-CN"/>
        </w:rPr>
        <w:t>、</w:t>
      </w:r>
      <w:r>
        <w:rPr>
          <w:rFonts w:hint="eastAsia" w:ascii="仿宋_GB2312" w:eastAsia="仿宋_GB2312"/>
          <w:sz w:val="32"/>
          <w:szCs w:val="32"/>
        </w:rPr>
        <w:t>特困供养</w:t>
      </w:r>
      <w:r>
        <w:rPr>
          <w:rFonts w:hint="eastAsia" w:ascii="仿宋_GB2312" w:eastAsia="仿宋_GB2312"/>
          <w:sz w:val="32"/>
          <w:szCs w:val="32"/>
          <w:lang w:eastAsia="zh-CN"/>
        </w:rPr>
        <w:t>的老年人和符合条件的低收入家庭中的老年人参加城乡居民基本医疗保险所需个人缴费部分提供全额补贴；</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）对特困供养的老年人，根据其自理能力评估确定的类型和等级，给予相应的护理补贴；</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）为八十周岁以上老年人发放高龄津贴</w:t>
      </w:r>
      <w:r>
        <w:rPr>
          <w:rFonts w:hint="eastAsia" w:ascii="仿宋_GB2312" w:eastAsia="仿宋_GB2312"/>
          <w:sz w:val="32"/>
          <w:szCs w:val="32"/>
          <w:lang w:eastAsia="zh-CN"/>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（八）</w:t>
      </w:r>
      <w:r>
        <w:rPr>
          <w:rFonts w:hint="eastAsia" w:ascii="仿宋_GB2312" w:eastAsia="仿宋_GB2312"/>
          <w:sz w:val="32"/>
          <w:szCs w:val="32"/>
        </w:rPr>
        <w:t>为八十周岁以上老年人</w:t>
      </w:r>
      <w:r>
        <w:rPr>
          <w:rFonts w:hint="eastAsia" w:ascii="仿宋_GB2312" w:eastAsia="仿宋_GB2312"/>
          <w:sz w:val="32"/>
          <w:szCs w:val="32"/>
          <w:lang w:eastAsia="zh-CN"/>
        </w:rPr>
        <w:t>免费</w:t>
      </w:r>
      <w:r>
        <w:rPr>
          <w:rFonts w:hint="eastAsia" w:ascii="仿宋_GB2312" w:eastAsia="仿宋_GB2312"/>
          <w:sz w:val="32"/>
          <w:szCs w:val="32"/>
        </w:rPr>
        <w:t>提供每月不低于</w:t>
      </w:r>
      <w:r>
        <w:rPr>
          <w:rFonts w:hint="eastAsia" w:ascii="仿宋_GB2312" w:eastAsia="仿宋_GB2312"/>
          <w:sz w:val="32"/>
          <w:szCs w:val="32"/>
          <w:lang w:eastAsia="zh-CN"/>
        </w:rPr>
        <w:t>二</w:t>
      </w:r>
      <w:r>
        <w:rPr>
          <w:rFonts w:hint="eastAsia" w:ascii="仿宋_GB2312" w:eastAsia="仿宋_GB2312"/>
          <w:sz w:val="32"/>
          <w:szCs w:val="32"/>
        </w:rPr>
        <w:t>小时的居家养老服务</w:t>
      </w:r>
      <w:r>
        <w:rPr>
          <w:rFonts w:hint="eastAsia" w:ascii="仿宋_GB2312" w:eastAsia="仿宋_GB2312"/>
          <w:sz w:val="32"/>
          <w:szCs w:val="32"/>
          <w:lang w:eastAsia="zh-CN"/>
        </w:rPr>
        <w:t>，具体办法由市</w:t>
      </w:r>
      <w:r>
        <w:rPr>
          <w:rFonts w:hint="eastAsia" w:ascii="仿宋_GB2312" w:hAnsi="宋体" w:eastAsia="仿宋_GB2312" w:cs="宋体"/>
          <w:sz w:val="32"/>
          <w:szCs w:val="32"/>
          <w:lang w:val="en-US" w:eastAsia="zh-CN"/>
        </w:rPr>
        <w:t>人民政府</w:t>
      </w:r>
      <w:r>
        <w:rPr>
          <w:rFonts w:hint="eastAsia" w:ascii="仿宋_GB2312" w:eastAsia="仿宋_GB2312"/>
          <w:sz w:val="32"/>
          <w:szCs w:val="32"/>
          <w:lang w:eastAsia="zh-CN"/>
        </w:rPr>
        <w:t>民政主管部门会同市财政主管部门制定</w:t>
      </w:r>
      <w:r>
        <w:rPr>
          <w:rFonts w:hint="eastAsia" w:ascii="仿宋_GB2312" w:eastAsia="仿宋_GB2312"/>
          <w:sz w:val="32"/>
          <w:szCs w:val="32"/>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）国家、省</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和县（区）</w:t>
      </w:r>
      <w:r>
        <w:rPr>
          <w:rFonts w:hint="eastAsia" w:ascii="仿宋_GB2312" w:eastAsia="仿宋_GB2312"/>
          <w:sz w:val="32"/>
          <w:szCs w:val="32"/>
        </w:rPr>
        <w:t>规定的其他</w:t>
      </w:r>
      <w:r>
        <w:rPr>
          <w:rFonts w:hint="eastAsia" w:ascii="仿宋_GB2312" w:eastAsia="仿宋_GB2312"/>
          <w:sz w:val="32"/>
          <w:szCs w:val="32"/>
          <w:lang w:eastAsia="zh-CN"/>
        </w:rPr>
        <w:t>基本公共</w:t>
      </w:r>
      <w:r>
        <w:rPr>
          <w:rFonts w:hint="eastAsia" w:ascii="仿宋_GB2312" w:eastAsia="仿宋_GB2312"/>
          <w:sz w:val="32"/>
          <w:szCs w:val="32"/>
        </w:rPr>
        <w:t>服务。</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黑体" w:hAnsi="黑体" w:eastAsia="黑体" w:cs="黑体"/>
          <w:b w:val="0"/>
          <w:bCs/>
          <w:color w:val="000000"/>
          <w:kern w:val="0"/>
          <w:sz w:val="32"/>
          <w:szCs w:val="32"/>
          <w:lang w:val="en-US" w:eastAsia="zh-CN"/>
        </w:rPr>
        <w:t>第二十一条</w:t>
      </w:r>
      <w:r>
        <w:rPr>
          <w:rFonts w:hint="eastAsia" w:ascii="仿宋_GB2312" w:hAnsi="宋体" w:eastAsia="仿宋_GB2312" w:cs="宋体"/>
          <w:sz w:val="32"/>
          <w:szCs w:val="32"/>
          <w:lang w:val="en-US" w:eastAsia="zh-CN"/>
        </w:rPr>
        <w:t xml:space="preserve">  市人民政府民政主管部门会同市财政主管部门建立居家养老基本公共服务清单并报市人民政府批准后实施。</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第二十二条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eastAsia="仿宋_GB2312"/>
          <w:sz w:val="32"/>
          <w:szCs w:val="32"/>
          <w:lang w:eastAsia="zh-CN"/>
        </w:rPr>
        <w:t>市</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lang w:eastAsia="zh-CN"/>
        </w:rPr>
        <w:t>民政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lang w:eastAsia="zh-CN"/>
        </w:rPr>
        <w:t>部门会同市财政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lang w:eastAsia="zh-CN"/>
        </w:rPr>
        <w:t>部门建立健全</w:t>
      </w:r>
      <w:r>
        <w:rPr>
          <w:rFonts w:hint="eastAsia" w:ascii="仿宋_GB2312" w:hAnsi="宋体" w:eastAsia="仿宋_GB2312" w:cs="宋体"/>
          <w:sz w:val="32"/>
          <w:szCs w:val="32"/>
          <w:lang w:val="en-US" w:eastAsia="zh-CN"/>
        </w:rPr>
        <w:t>政府</w:t>
      </w:r>
      <w:r>
        <w:rPr>
          <w:rFonts w:hint="eastAsia" w:ascii="仿宋_GB2312" w:hAnsi="宋体" w:eastAsia="仿宋_GB2312" w:cs="宋体"/>
          <w:sz w:val="32"/>
          <w:szCs w:val="32"/>
          <w:lang w:eastAsia="zh-CN"/>
        </w:rPr>
        <w:t>购买居</w:t>
      </w:r>
      <w:r>
        <w:rPr>
          <w:rFonts w:hint="eastAsia" w:ascii="仿宋_GB2312" w:hAnsi="宋体" w:eastAsia="仿宋_GB2312" w:cs="宋体"/>
          <w:sz w:val="32"/>
          <w:szCs w:val="32"/>
        </w:rPr>
        <w:t>家养老服务制度，制定政府购买服务指导目录，明确购买主体</w:t>
      </w:r>
      <w:r>
        <w:rPr>
          <w:rFonts w:hint="eastAsia" w:ascii="仿宋_GB2312" w:hAnsi="宋体" w:eastAsia="仿宋_GB2312" w:cs="宋体"/>
          <w:sz w:val="32"/>
          <w:szCs w:val="32"/>
          <w:lang w:eastAsia="zh-CN"/>
        </w:rPr>
        <w:t>和</w:t>
      </w:r>
      <w:r>
        <w:rPr>
          <w:rFonts w:hint="eastAsia" w:ascii="仿宋_GB2312" w:hAnsi="宋体" w:eastAsia="仿宋_GB2312" w:cs="宋体"/>
          <w:sz w:val="32"/>
          <w:szCs w:val="32"/>
        </w:rPr>
        <w:t>承接主体</w:t>
      </w:r>
      <w:r>
        <w:rPr>
          <w:rFonts w:hint="eastAsia" w:ascii="仿宋_GB2312" w:hAnsi="宋体" w:eastAsia="仿宋_GB2312" w:cs="宋体"/>
          <w:sz w:val="32"/>
          <w:szCs w:val="32"/>
          <w:lang w:eastAsia="zh-CN"/>
        </w:rPr>
        <w:t>以及</w:t>
      </w:r>
      <w:r>
        <w:rPr>
          <w:rFonts w:hint="eastAsia" w:ascii="仿宋_GB2312" w:hAnsi="宋体" w:eastAsia="仿宋_GB2312" w:cs="宋体"/>
          <w:sz w:val="32"/>
          <w:szCs w:val="32"/>
        </w:rPr>
        <w:t>服务的</w:t>
      </w:r>
      <w:r>
        <w:rPr>
          <w:rFonts w:hint="eastAsia" w:ascii="仿宋_GB2312" w:eastAsia="仿宋_GB2312"/>
          <w:sz w:val="32"/>
          <w:szCs w:val="32"/>
        </w:rPr>
        <w:t>种类和标准。</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具备条</w:t>
      </w:r>
      <w:r>
        <w:rPr>
          <w:rFonts w:hint="eastAsia" w:ascii="仿宋_GB2312" w:hAnsi="宋体" w:eastAsia="仿宋_GB2312" w:cs="宋体"/>
          <w:sz w:val="32"/>
          <w:szCs w:val="32"/>
        </w:rPr>
        <w:t>件的</w:t>
      </w:r>
      <w:r>
        <w:rPr>
          <w:rFonts w:hint="eastAsia" w:ascii="仿宋_GB2312" w:hAnsi="宋体" w:eastAsia="仿宋_GB2312" w:cs="宋体"/>
          <w:sz w:val="32"/>
          <w:szCs w:val="32"/>
          <w:lang w:val="en-US" w:eastAsia="zh-CN"/>
        </w:rPr>
        <w:t>企业事业单位、社会组织或者</w:t>
      </w:r>
      <w:r>
        <w:rPr>
          <w:rFonts w:hint="eastAsia" w:ascii="仿宋_GB2312" w:hAnsi="宋体" w:eastAsia="仿宋_GB2312" w:cs="宋体"/>
          <w:sz w:val="32"/>
          <w:szCs w:val="32"/>
          <w:lang w:eastAsia="zh-CN"/>
        </w:rPr>
        <w:t>个人</w:t>
      </w:r>
      <w:r>
        <w:rPr>
          <w:rFonts w:hint="eastAsia" w:ascii="仿宋_GB2312" w:hAnsi="宋体" w:eastAsia="仿宋_GB2312" w:cs="宋体"/>
          <w:sz w:val="32"/>
          <w:szCs w:val="32"/>
        </w:rPr>
        <w:t>可以按照国家有关规定</w:t>
      </w:r>
      <w:r>
        <w:rPr>
          <w:rFonts w:hint="eastAsia" w:ascii="仿宋_GB2312" w:hAnsi="宋体" w:eastAsia="仿宋_GB2312" w:cs="宋体"/>
          <w:sz w:val="32"/>
          <w:szCs w:val="32"/>
          <w:lang w:eastAsia="zh-CN"/>
        </w:rPr>
        <w:t>作为</w:t>
      </w:r>
      <w:r>
        <w:rPr>
          <w:rFonts w:hint="eastAsia" w:ascii="仿宋_GB2312" w:hAnsi="宋体" w:eastAsia="仿宋_GB2312" w:cs="宋体"/>
          <w:sz w:val="32"/>
          <w:szCs w:val="32"/>
        </w:rPr>
        <w:t>政府购买居家养老服务</w:t>
      </w:r>
      <w:r>
        <w:rPr>
          <w:rFonts w:hint="eastAsia" w:ascii="仿宋_GB2312" w:hAnsi="宋体" w:eastAsia="仿宋_GB2312" w:cs="宋体"/>
          <w:sz w:val="32"/>
          <w:szCs w:val="32"/>
          <w:lang w:eastAsia="zh-CN"/>
        </w:rPr>
        <w:t>的承接主</w:t>
      </w:r>
      <w:r>
        <w:rPr>
          <w:rFonts w:hint="eastAsia" w:ascii="仿宋_GB2312" w:eastAsia="仿宋_GB2312"/>
          <w:sz w:val="32"/>
          <w:szCs w:val="32"/>
          <w:lang w:eastAsia="zh-CN"/>
        </w:rPr>
        <w:t>体</w:t>
      </w:r>
      <w:r>
        <w:rPr>
          <w:rFonts w:hint="eastAsia" w:ascii="仿宋_GB2312" w:eastAsia="仿宋_GB2312"/>
          <w:sz w:val="32"/>
          <w:szCs w:val="32"/>
        </w:rPr>
        <w:t>。</w:t>
      </w:r>
    </w:p>
    <w:p>
      <w:pPr>
        <w:keepNext w:val="0"/>
        <w:keepLines w:val="0"/>
        <w:pageBreakBefore w:val="0"/>
        <w:kinsoku/>
        <w:wordWrap/>
        <w:overflowPunct w:val="0"/>
        <w:topLinePunct w:val="0"/>
        <w:autoSpaceDE w:val="0"/>
        <w:autoSpaceDN w:val="0"/>
        <w:bidi w:val="0"/>
        <w:adjustRightInd w:val="0"/>
        <w:snapToGrid w:val="0"/>
        <w:spacing w:line="560" w:lineRule="exact"/>
        <w:ind w:firstLine="636" w:firstLineChars="199"/>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第二十三条</w:t>
      </w: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仿宋_GB2312" w:eastAsia="仿宋_GB2312"/>
          <w:sz w:val="32"/>
          <w:szCs w:val="32"/>
        </w:rPr>
        <w:t>鼓励企业事业单位、社会组织或者个人兴办居家养老服务机构，为居家老年人提供上门护理、日托、短期全托、助餐、集中照料等服务。鼓励养老机构在社区设置日间照料中心，为居家老年人提供专业化入户服务。</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黑体"/>
          <w:b w:val="0"/>
          <w:bCs/>
          <w:color w:val="000000"/>
          <w:kern w:val="0"/>
          <w:sz w:val="32"/>
          <w:szCs w:val="32"/>
          <w:lang w:val="en-US" w:eastAsia="zh-CN"/>
        </w:rPr>
        <w:t xml:space="preserve">第二十四条 </w:t>
      </w:r>
      <w:r>
        <w:rPr>
          <w:rFonts w:hint="eastAsia" w:ascii="仿宋_GB2312" w:eastAsia="仿宋_GB2312"/>
          <w:sz w:val="32"/>
          <w:szCs w:val="32"/>
          <w:lang w:val="en-US" w:eastAsia="zh-CN"/>
        </w:rPr>
        <w:t xml:space="preserve"> </w:t>
      </w:r>
      <w:r>
        <w:rPr>
          <w:rFonts w:hint="eastAsia" w:ascii="仿宋_GB2312" w:eastAsia="仿宋_GB2312"/>
          <w:sz w:val="32"/>
          <w:szCs w:val="32"/>
        </w:rPr>
        <w:t>居家养老服务机构应当与接受服务的老年人或</w:t>
      </w:r>
      <w:r>
        <w:rPr>
          <w:rFonts w:hint="eastAsia" w:ascii="仿宋_GB2312" w:hAnsi="宋体" w:eastAsia="仿宋_GB2312" w:cs="宋体"/>
          <w:sz w:val="32"/>
          <w:szCs w:val="32"/>
        </w:rPr>
        <w:t>者</w:t>
      </w:r>
      <w:r>
        <w:rPr>
          <w:rFonts w:hint="eastAsia" w:ascii="仿宋_GB2312" w:hAnsi="宋体" w:eastAsia="仿宋_GB2312" w:cs="宋体"/>
          <w:sz w:val="32"/>
          <w:szCs w:val="32"/>
          <w:lang w:val="en-US" w:eastAsia="zh-CN"/>
        </w:rPr>
        <w:t>其监护人、</w:t>
      </w:r>
      <w:r>
        <w:rPr>
          <w:rFonts w:hint="eastAsia" w:ascii="仿宋_GB2312" w:hAnsi="宋体" w:eastAsia="仿宋_GB2312" w:cs="宋体"/>
          <w:sz w:val="32"/>
          <w:szCs w:val="32"/>
        </w:rPr>
        <w:t>赡养人、扶养人签订服务协议，根据需求制定服务方案，明确服务内容、</w:t>
      </w:r>
      <w:r>
        <w:rPr>
          <w:rFonts w:hint="eastAsia" w:ascii="仿宋_GB2312" w:hAnsi="宋体" w:eastAsia="仿宋_GB2312" w:cs="宋体"/>
          <w:sz w:val="32"/>
          <w:szCs w:val="32"/>
          <w:lang w:val="en-US" w:eastAsia="zh-CN"/>
        </w:rPr>
        <w:t>双方的</w:t>
      </w:r>
      <w:r>
        <w:rPr>
          <w:rFonts w:hint="eastAsia" w:ascii="仿宋_GB2312" w:hAnsi="宋体" w:eastAsia="仿宋_GB2312" w:cs="宋体"/>
          <w:sz w:val="32"/>
          <w:szCs w:val="32"/>
        </w:rPr>
        <w:t>权利和义务、违约责任等事项，并建立服务档案。</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居家养老服务机构应当将服务项目、服务内容以及收费标准等在机构显著位置进行公示，接受社会公众的监督。</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eastAsia="仿宋_GB2312"/>
          <w:sz w:val="32"/>
          <w:szCs w:val="32"/>
        </w:rPr>
        <w:t>居家养老服务机构及其从业人员应当维护老</w:t>
      </w:r>
      <w:r>
        <w:rPr>
          <w:rFonts w:hint="eastAsia" w:ascii="仿宋_GB2312" w:hAnsi="宋体" w:eastAsia="仿宋_GB2312" w:cs="宋体"/>
          <w:sz w:val="32"/>
          <w:szCs w:val="32"/>
        </w:rPr>
        <w:t>年人</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尊严和隐私，不得侵害老年人的合法权益。禁止以欺骗方式诱导老年人消费</w:t>
      </w:r>
      <w:r>
        <w:rPr>
          <w:rFonts w:hint="eastAsia" w:ascii="仿宋_GB2312" w:hAnsi="宋体" w:eastAsia="仿宋_GB2312" w:cs="宋体"/>
          <w:sz w:val="32"/>
          <w:szCs w:val="32"/>
          <w:lang w:eastAsia="zh-CN"/>
        </w:rPr>
        <w:t>，禁止</w:t>
      </w:r>
      <w:r>
        <w:rPr>
          <w:rFonts w:hint="eastAsia" w:ascii="仿宋_GB2312" w:hAnsi="宋体" w:eastAsia="仿宋_GB2312" w:cs="宋体"/>
          <w:sz w:val="32"/>
          <w:szCs w:val="32"/>
          <w:lang w:val="en-US" w:eastAsia="zh-CN"/>
        </w:rPr>
        <w:t>诱导</w:t>
      </w:r>
      <w:r>
        <w:rPr>
          <w:rFonts w:hint="eastAsia" w:ascii="仿宋_GB2312" w:hAnsi="宋体" w:eastAsia="仿宋_GB2312" w:cs="宋体"/>
          <w:sz w:val="32"/>
          <w:szCs w:val="32"/>
          <w:lang w:eastAsia="zh-CN"/>
        </w:rPr>
        <w:t>老年人</w:t>
      </w:r>
      <w:r>
        <w:rPr>
          <w:rFonts w:hint="eastAsia" w:ascii="仿宋_GB2312" w:hAnsi="宋体" w:eastAsia="仿宋_GB2312" w:cs="宋体"/>
          <w:sz w:val="32"/>
          <w:szCs w:val="32"/>
          <w:lang w:val="en-US" w:eastAsia="zh-CN"/>
        </w:rPr>
        <w:t>参与</w:t>
      </w:r>
      <w:r>
        <w:rPr>
          <w:rFonts w:hint="eastAsia" w:ascii="仿宋_GB2312" w:hAnsi="宋体" w:eastAsia="仿宋_GB2312" w:cs="宋体"/>
          <w:sz w:val="32"/>
          <w:szCs w:val="32"/>
          <w:lang w:eastAsia="zh-CN"/>
        </w:rPr>
        <w:t>传销或者非法集资。老年人不得侵犯居家养老服务从业人员的合法权益。</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黑体" w:hAnsi="黑体" w:eastAsia="黑体" w:cs="黑体"/>
          <w:b w:val="0"/>
          <w:bCs/>
          <w:color w:val="000000"/>
          <w:kern w:val="0"/>
          <w:sz w:val="32"/>
          <w:szCs w:val="32"/>
          <w:lang w:val="en-US" w:eastAsia="zh-CN"/>
        </w:rPr>
        <w:t>第二十五条</w:t>
      </w:r>
      <w:r>
        <w:rPr>
          <w:rFonts w:hint="eastAsia" w:ascii="仿宋_GB2312" w:hAnsi="宋体" w:eastAsia="仿宋_GB2312" w:cs="宋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hAnsi="宋体" w:eastAsia="仿宋_GB2312" w:cs="宋体"/>
          <w:sz w:val="32"/>
          <w:szCs w:val="32"/>
          <w:lang w:eastAsia="zh-CN"/>
        </w:rPr>
        <w:t>市、县（区）人民政府</w:t>
      </w:r>
      <w:r>
        <w:rPr>
          <w:rFonts w:hint="eastAsia" w:ascii="仿宋_GB2312" w:hAnsi="宋体" w:eastAsia="仿宋_GB2312" w:cs="宋体"/>
          <w:sz w:val="32"/>
          <w:szCs w:val="32"/>
          <w:lang w:val="en-US" w:eastAsia="zh-CN"/>
        </w:rPr>
        <w:t>民政主管部门应当建立居家养老服务综合信息平台，完善本辖区内居家老年人的信息库，整合各类养老资源，实现养老服务需求和供给的对接，并以失能、独居、空巢老年人为重点服务对象。</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宋体" w:eastAsia="仿宋_GB2312" w:cs="宋体"/>
          <w:sz w:val="32"/>
          <w:szCs w:val="32"/>
          <w:lang w:val="en-US" w:eastAsia="zh-CN"/>
        </w:rPr>
        <w:t>鼓励、引导、规范企业和社会组织建设智慧养老服</w:t>
      </w:r>
      <w:r>
        <w:rPr>
          <w:rFonts w:hint="eastAsia" w:ascii="仿宋" w:hAnsi="仿宋" w:eastAsia="仿宋" w:cs="仿宋"/>
          <w:sz w:val="32"/>
          <w:szCs w:val="32"/>
          <w:lang w:val="en-US" w:eastAsia="zh-CN"/>
        </w:rPr>
        <w:t>务平台，提供紧急呼叫、远程健康监护、紧急援助、居家安防、助餐、助医、助洁、助浴、助行、助购等服务项目。</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第二十六条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eastAsia="仿宋_GB2312"/>
          <w:sz w:val="32"/>
          <w:szCs w:val="32"/>
        </w:rPr>
        <w:t>对在社区提供日间照料、康复护理、助餐</w:t>
      </w:r>
      <w:r>
        <w:rPr>
          <w:rFonts w:hint="eastAsia" w:ascii="仿宋_GB2312" w:eastAsia="仿宋_GB2312"/>
          <w:sz w:val="32"/>
          <w:szCs w:val="32"/>
          <w:lang w:eastAsia="zh-CN"/>
        </w:rPr>
        <w:t>、</w:t>
      </w:r>
      <w:r>
        <w:rPr>
          <w:rFonts w:hint="eastAsia" w:ascii="仿宋_GB2312" w:eastAsia="仿宋_GB2312"/>
          <w:sz w:val="32"/>
          <w:szCs w:val="32"/>
        </w:rPr>
        <w:t>助行等服务的居家养老服务机构</w:t>
      </w:r>
      <w:r>
        <w:rPr>
          <w:rFonts w:hint="eastAsia" w:ascii="仿宋_GB2312" w:eastAsia="仿宋_GB2312"/>
          <w:sz w:val="32"/>
          <w:szCs w:val="32"/>
          <w:lang w:eastAsia="zh-CN"/>
        </w:rPr>
        <w:t>按照国家和省有关规定</w:t>
      </w:r>
      <w:r>
        <w:rPr>
          <w:rFonts w:hint="eastAsia" w:ascii="仿宋_GB2312" w:eastAsia="仿宋_GB2312"/>
          <w:sz w:val="32"/>
          <w:szCs w:val="32"/>
        </w:rPr>
        <w:t>给予税费减免</w:t>
      </w:r>
      <w:r>
        <w:rPr>
          <w:rFonts w:hint="eastAsia" w:ascii="仿宋_GB2312" w:eastAsia="仿宋_GB2312"/>
          <w:sz w:val="32"/>
          <w:szCs w:val="32"/>
          <w:lang w:eastAsia="zh-CN"/>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县（区）人民政府应当按照有关规定，对居家养老服务机构给予相应的建设</w:t>
      </w:r>
      <w:r>
        <w:rPr>
          <w:rFonts w:hint="eastAsia" w:ascii="仿宋_GB2312" w:eastAsia="仿宋_GB2312"/>
          <w:sz w:val="32"/>
          <w:szCs w:val="32"/>
          <w:lang w:eastAsia="zh-CN"/>
        </w:rPr>
        <w:t>、</w:t>
      </w:r>
      <w:r>
        <w:rPr>
          <w:rFonts w:hint="eastAsia" w:ascii="仿宋_GB2312" w:eastAsia="仿宋_GB2312"/>
          <w:sz w:val="32"/>
          <w:szCs w:val="32"/>
        </w:rPr>
        <w:t>运营补贴。</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鼓励和支持</w:t>
      </w:r>
      <w:r>
        <w:rPr>
          <w:rFonts w:hint="eastAsia" w:ascii="仿宋_GB2312" w:eastAsia="仿宋_GB2312"/>
          <w:sz w:val="32"/>
          <w:szCs w:val="32"/>
        </w:rPr>
        <w:t>建立居家养老助餐服务体系</w:t>
      </w:r>
      <w:r>
        <w:rPr>
          <w:rFonts w:hint="eastAsia" w:ascii="仿宋_GB2312" w:eastAsia="仿宋_GB2312"/>
          <w:sz w:val="32"/>
          <w:szCs w:val="32"/>
          <w:lang w:eastAsia="zh-CN"/>
        </w:rPr>
        <w:t>。居家</w:t>
      </w:r>
      <w:r>
        <w:rPr>
          <w:rFonts w:hint="eastAsia" w:ascii="仿宋_GB2312" w:eastAsia="仿宋_GB2312"/>
          <w:sz w:val="32"/>
          <w:szCs w:val="32"/>
        </w:rPr>
        <w:t>养老服务机构</w:t>
      </w:r>
      <w:r>
        <w:rPr>
          <w:rFonts w:hint="eastAsia" w:ascii="仿宋_GB2312" w:eastAsia="仿宋_GB2312"/>
          <w:sz w:val="32"/>
          <w:szCs w:val="32"/>
          <w:lang w:eastAsia="zh-CN"/>
        </w:rPr>
        <w:t>（助</w:t>
      </w:r>
      <w:r>
        <w:rPr>
          <w:rFonts w:hint="eastAsia" w:ascii="仿宋_GB2312" w:eastAsia="仿宋_GB2312"/>
          <w:sz w:val="32"/>
          <w:szCs w:val="32"/>
        </w:rPr>
        <w:t>餐</w:t>
      </w:r>
      <w:r>
        <w:rPr>
          <w:rFonts w:hint="eastAsia" w:ascii="仿宋_GB2312" w:eastAsia="仿宋_GB2312"/>
          <w:sz w:val="32"/>
          <w:szCs w:val="32"/>
          <w:lang w:eastAsia="zh-CN"/>
        </w:rPr>
        <w:t>站、点）为符合条件的</w:t>
      </w:r>
      <w:r>
        <w:rPr>
          <w:rFonts w:hint="eastAsia" w:ascii="仿宋_GB2312" w:eastAsia="仿宋_GB2312"/>
          <w:sz w:val="32"/>
          <w:szCs w:val="32"/>
        </w:rPr>
        <w:t>居家高龄、孤寡、空巢</w:t>
      </w:r>
      <w:r>
        <w:rPr>
          <w:rFonts w:hint="eastAsia" w:ascii="仿宋_GB2312" w:eastAsia="仿宋_GB2312"/>
          <w:sz w:val="32"/>
          <w:szCs w:val="32"/>
          <w:lang w:eastAsia="zh-CN"/>
        </w:rPr>
        <w:t>、残疾</w:t>
      </w:r>
      <w:r>
        <w:rPr>
          <w:rFonts w:hint="eastAsia" w:ascii="仿宋_GB2312" w:eastAsia="仿宋_GB2312"/>
          <w:sz w:val="32"/>
          <w:szCs w:val="32"/>
        </w:rPr>
        <w:t>老年人</w:t>
      </w:r>
      <w:r>
        <w:rPr>
          <w:rFonts w:hint="eastAsia" w:ascii="仿宋_GB2312" w:eastAsia="仿宋_GB2312"/>
          <w:sz w:val="32"/>
          <w:szCs w:val="32"/>
          <w:lang w:eastAsia="zh-CN"/>
        </w:rPr>
        <w:t>提供社区老年餐桌、定点餐饮配送等</w:t>
      </w:r>
      <w:r>
        <w:rPr>
          <w:rFonts w:hint="eastAsia" w:ascii="仿宋_GB2312" w:eastAsia="仿宋_GB2312"/>
          <w:sz w:val="32"/>
          <w:szCs w:val="32"/>
        </w:rPr>
        <w:t>助餐</w:t>
      </w:r>
      <w:r>
        <w:rPr>
          <w:rFonts w:hint="eastAsia" w:ascii="仿宋_GB2312" w:eastAsia="仿宋_GB2312"/>
          <w:sz w:val="32"/>
          <w:szCs w:val="32"/>
          <w:lang w:eastAsia="zh-CN"/>
        </w:rPr>
        <w:t>服务的，市、县（区）人民政府应当给予</w:t>
      </w:r>
      <w:r>
        <w:rPr>
          <w:rFonts w:hint="eastAsia" w:ascii="仿宋_GB2312" w:eastAsia="仿宋_GB2312"/>
          <w:sz w:val="32"/>
          <w:szCs w:val="32"/>
        </w:rPr>
        <w:t>补贴。</w:t>
      </w:r>
      <w:r>
        <w:rPr>
          <w:rFonts w:hint="eastAsia" w:ascii="仿宋_GB2312" w:eastAsia="仿宋_GB2312"/>
          <w:sz w:val="32"/>
          <w:szCs w:val="32"/>
          <w:lang w:eastAsia="zh-CN"/>
        </w:rPr>
        <w:t>具体</w:t>
      </w:r>
      <w:r>
        <w:rPr>
          <w:rFonts w:hint="eastAsia" w:ascii="仿宋_GB2312" w:eastAsia="仿宋_GB2312"/>
          <w:sz w:val="32"/>
          <w:szCs w:val="32"/>
        </w:rPr>
        <w:t>助餐</w:t>
      </w:r>
      <w:r>
        <w:rPr>
          <w:rFonts w:hint="eastAsia" w:ascii="仿宋_GB2312" w:eastAsia="仿宋_GB2312"/>
          <w:sz w:val="32"/>
          <w:szCs w:val="32"/>
          <w:lang w:eastAsia="zh-CN"/>
        </w:rPr>
        <w:t>补贴办法由市</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lang w:eastAsia="zh-CN"/>
        </w:rPr>
        <w:t>民政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lang w:eastAsia="zh-CN"/>
        </w:rPr>
        <w:t>部门会同市财政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lang w:eastAsia="zh-CN"/>
        </w:rPr>
        <w:t>部门制</w:t>
      </w:r>
      <w:r>
        <w:rPr>
          <w:rFonts w:hint="eastAsia" w:ascii="仿宋_GB2312" w:eastAsia="仿宋_GB2312"/>
          <w:sz w:val="32"/>
          <w:szCs w:val="32"/>
          <w:lang w:eastAsia="zh-CN"/>
        </w:rPr>
        <w:t>定。</w:t>
      </w:r>
      <w:r>
        <w:rPr>
          <w:rFonts w:hint="eastAsia" w:ascii="仿宋_GB2312" w:eastAsia="仿宋_GB2312"/>
          <w:sz w:val="32"/>
          <w:szCs w:val="32"/>
          <w:lang w:val="en-US" w:eastAsia="zh-CN"/>
        </w:rPr>
        <w:t xml:space="preserve"> </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第二十七条</w:t>
      </w:r>
      <w:r>
        <w:rPr>
          <w:rFonts w:hint="eastAsia" w:ascii="仿宋_GB2312" w:hAnsi="Malgun Gothic Semilight" w:eastAsia="仿宋_GB2312" w:cs="Malgun Gothic Semilight"/>
          <w:b/>
          <w:bCs/>
          <w:color w:val="auto"/>
          <w:sz w:val="32"/>
          <w:szCs w:val="32"/>
        </w:rPr>
        <w:t xml:space="preserve"> </w:t>
      </w:r>
      <w:r>
        <w:rPr>
          <w:rFonts w:hint="eastAsia" w:ascii="仿宋_GB2312" w:hAnsi="Malgun Gothic Semilight" w:eastAsia="仿宋_GB2312" w:cs="Malgun Gothic Semilight"/>
          <w:b/>
          <w:bCs/>
          <w:color w:val="auto"/>
          <w:sz w:val="32"/>
          <w:szCs w:val="32"/>
          <w:lang w:val="en-US" w:eastAsia="zh-CN"/>
        </w:rPr>
        <w:t xml:space="preserve"> </w:t>
      </w:r>
      <w:r>
        <w:rPr>
          <w:rFonts w:hint="eastAsia" w:ascii="仿宋_GB2312" w:eastAsia="仿宋_GB2312"/>
          <w:sz w:val="32"/>
          <w:szCs w:val="32"/>
        </w:rPr>
        <w:t>居家养老服务机构使用水、电、燃气、有线电视、固定电话、宽带网络等，有关单位应当按照居民</w:t>
      </w:r>
      <w:r>
        <w:rPr>
          <w:rFonts w:hint="eastAsia" w:ascii="仿宋_GB2312" w:eastAsia="仿宋_GB2312"/>
          <w:sz w:val="32"/>
          <w:szCs w:val="32"/>
          <w:lang w:eastAsia="zh-CN"/>
        </w:rPr>
        <w:t>生活类价格</w:t>
      </w:r>
      <w:r>
        <w:rPr>
          <w:rFonts w:hint="eastAsia" w:ascii="仿宋_GB2312" w:eastAsia="仿宋_GB2312"/>
          <w:sz w:val="32"/>
          <w:szCs w:val="32"/>
        </w:rPr>
        <w:t>标准收取费用，实行阶梯收费的按照最低标准收取</w:t>
      </w:r>
      <w:r>
        <w:rPr>
          <w:rFonts w:hint="eastAsia" w:ascii="仿宋_GB2312" w:eastAsia="仿宋_GB2312"/>
          <w:sz w:val="32"/>
          <w:szCs w:val="32"/>
          <w:lang w:eastAsia="zh-CN"/>
        </w:rPr>
        <w:t>，免收或者减半收取有关初装费</w:t>
      </w:r>
      <w:r>
        <w:rPr>
          <w:rFonts w:hint="eastAsia" w:ascii="仿宋_GB2312" w:eastAsia="仿宋_GB2312"/>
          <w:sz w:val="32"/>
          <w:szCs w:val="32"/>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第二十八条</w:t>
      </w:r>
      <w:r>
        <w:rPr>
          <w:rFonts w:hint="eastAsia" w:ascii="仿宋_GB2312" w:hAnsi="宋体" w:eastAsia="仿宋_GB2312" w:cs="宋体"/>
          <w:b/>
          <w:bCs/>
          <w:color w:val="auto"/>
          <w:sz w:val="32"/>
          <w:szCs w:val="32"/>
        </w:rPr>
        <w:t xml:space="preserve"> </w:t>
      </w:r>
      <w:r>
        <w:rPr>
          <w:rFonts w:hint="eastAsia" w:ascii="仿宋_GB2312" w:hAnsi="宋体" w:eastAsia="仿宋_GB2312" w:cs="宋体"/>
          <w:b/>
          <w:bCs/>
          <w:color w:val="auto"/>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县（区）人民政府鼓励金融机构拓宽抵押担保范围、创新信贷方式，畅通居家养老服务机构融资贷款渠道。</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鼓励和支持居家养老服务机构投保综合责任保险，市</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hAnsi="宋体" w:eastAsia="仿宋_GB2312" w:cs="宋体"/>
          <w:sz w:val="32"/>
          <w:szCs w:val="32"/>
        </w:rPr>
        <w:t>区）</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rPr>
        <w:t>财政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rPr>
        <w:t>部门</w:t>
      </w:r>
      <w:r>
        <w:rPr>
          <w:rFonts w:hint="eastAsia" w:ascii="仿宋_GB2312" w:eastAsia="仿宋_GB2312"/>
          <w:sz w:val="32"/>
          <w:szCs w:val="32"/>
          <w:lang w:eastAsia="zh-CN"/>
        </w:rPr>
        <w:t>可以</w:t>
      </w:r>
      <w:r>
        <w:rPr>
          <w:rFonts w:hint="eastAsia" w:ascii="仿宋_GB2312" w:eastAsia="仿宋_GB2312"/>
          <w:sz w:val="32"/>
          <w:szCs w:val="32"/>
        </w:rPr>
        <w:t>对投保的居家养老服务机构给予适当保费补贴。</w:t>
      </w:r>
    </w:p>
    <w:p>
      <w:pPr>
        <w:keepNext w:val="0"/>
        <w:keepLines w:val="0"/>
        <w:pageBreakBefore w:val="0"/>
        <w:kinsoku/>
        <w:wordWrap/>
        <w:topLinePunct w:val="0"/>
        <w:bidi w:val="0"/>
        <w:spacing w:line="560" w:lineRule="exact"/>
        <w:ind w:firstLine="640" w:firstLineChars="200"/>
        <w:jc w:val="both"/>
        <w:textAlignment w:val="auto"/>
        <w:rPr>
          <w:rFonts w:ascii="仿宋_GB2312" w:hAnsi="Malgun Gothic Semilight" w:eastAsia="仿宋_GB2312" w:cs="Malgun Gothic Semilight"/>
          <w:bCs/>
          <w:sz w:val="32"/>
          <w:szCs w:val="32"/>
          <w:u w:val="none"/>
        </w:rPr>
      </w:pPr>
      <w:r>
        <w:rPr>
          <w:rFonts w:hint="eastAsia" w:ascii="黑体" w:hAnsi="黑体" w:eastAsia="黑体" w:cs="黑体"/>
          <w:b w:val="0"/>
          <w:bCs/>
          <w:color w:val="000000"/>
          <w:kern w:val="0"/>
          <w:sz w:val="32"/>
          <w:szCs w:val="32"/>
          <w:lang w:val="en-US" w:eastAsia="zh-CN"/>
        </w:rPr>
        <w:t>第二十九条</w:t>
      </w:r>
      <w:r>
        <w:rPr>
          <w:rFonts w:hint="eastAsia" w:ascii="仿宋_GB2312" w:hAnsi="Malgun Gothic Semilight" w:eastAsia="仿宋_GB2312" w:cs="Malgun Gothic Semilight"/>
          <w:b/>
          <w:sz w:val="32"/>
          <w:szCs w:val="32"/>
        </w:rPr>
        <w:t xml:space="preserve"> </w:t>
      </w:r>
      <w:r>
        <w:rPr>
          <w:rFonts w:hint="eastAsia" w:ascii="仿宋_GB2312" w:hAnsi="Malgun Gothic Semilight" w:eastAsia="仿宋_GB2312" w:cs="Malgun Gothic Semilight"/>
          <w:b/>
          <w:sz w:val="32"/>
          <w:szCs w:val="32"/>
          <w:lang w:val="en-US" w:eastAsia="zh-CN"/>
        </w:rPr>
        <w:t xml:space="preserve"> </w:t>
      </w:r>
      <w:r>
        <w:rPr>
          <w:rFonts w:hint="eastAsia" w:ascii="仿宋_GB2312" w:hAnsi="Malgun Gothic Semilight" w:eastAsia="仿宋_GB2312" w:cs="Malgun Gothic Semilight"/>
          <w:bCs/>
          <w:sz w:val="32"/>
          <w:szCs w:val="32"/>
        </w:rPr>
        <w:t>基层医疗</w:t>
      </w:r>
      <w:r>
        <w:rPr>
          <w:rFonts w:ascii="仿宋_GB2312" w:hAnsi="Malgun Gothic Semilight" w:eastAsia="仿宋_GB2312" w:cs="Malgun Gothic Semilight"/>
          <w:bCs/>
          <w:sz w:val="32"/>
          <w:szCs w:val="32"/>
        </w:rPr>
        <w:t>机构应当为居家老年人提供下列服务：</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Malgun Gothic Semilight" w:eastAsia="仿宋_GB2312" w:cs="Malgun Gothic Semilight"/>
          <w:bCs/>
          <w:color w:val="auto"/>
          <w:sz w:val="32"/>
          <w:szCs w:val="32"/>
          <w:u w:val="none"/>
        </w:rPr>
      </w:pPr>
      <w:r>
        <w:rPr>
          <w:rFonts w:hint="eastAsia" w:ascii="仿宋_GB2312" w:hAnsi="Malgun Gothic Semilight" w:eastAsia="仿宋_GB2312" w:cs="Malgun Gothic Semilight"/>
          <w:bCs/>
          <w:sz w:val="32"/>
          <w:szCs w:val="32"/>
          <w:u w:val="none"/>
        </w:rPr>
        <w:t>（一）</w:t>
      </w:r>
      <w:r>
        <w:rPr>
          <w:rFonts w:ascii="仿宋_GB2312" w:hAnsi="Malgun Gothic Semilight" w:eastAsia="仿宋_GB2312" w:cs="Malgun Gothic Semilight"/>
          <w:bCs/>
          <w:sz w:val="32"/>
          <w:szCs w:val="32"/>
          <w:u w:val="none" w:color="auto"/>
        </w:rPr>
        <w:t>提供体检服务以及疾病预防</w:t>
      </w:r>
      <w:r>
        <w:rPr>
          <w:rFonts w:hint="eastAsia" w:ascii="仿宋_GB2312" w:hAnsi="Malgun Gothic Semilight" w:eastAsia="仿宋_GB2312" w:cs="Malgun Gothic Semilight"/>
          <w:bCs/>
          <w:sz w:val="32"/>
          <w:szCs w:val="32"/>
          <w:u w:val="none" w:color="auto"/>
        </w:rPr>
        <w:t>、健康教育</w:t>
      </w:r>
      <w:r>
        <w:rPr>
          <w:rFonts w:ascii="仿宋_GB2312" w:hAnsi="Malgun Gothic Semilight" w:eastAsia="仿宋_GB2312" w:cs="Malgun Gothic Semilight"/>
          <w:bCs/>
          <w:sz w:val="32"/>
          <w:szCs w:val="32"/>
          <w:u w:val="none" w:color="auto"/>
        </w:rPr>
        <w:t>、</w:t>
      </w:r>
      <w:r>
        <w:rPr>
          <w:rFonts w:hint="eastAsia" w:ascii="仿宋_GB2312" w:hAnsi="Malgun Gothic Semilight" w:eastAsia="仿宋_GB2312" w:cs="Malgun Gothic Semilight"/>
          <w:bCs/>
          <w:sz w:val="32"/>
          <w:szCs w:val="32"/>
          <w:u w:val="none" w:color="auto"/>
        </w:rPr>
        <w:t>卫生</w:t>
      </w:r>
      <w:r>
        <w:rPr>
          <w:rFonts w:ascii="仿宋_GB2312" w:hAnsi="Malgun Gothic Semilight" w:eastAsia="仿宋_GB2312" w:cs="Malgun Gothic Semilight"/>
          <w:bCs/>
          <w:sz w:val="32"/>
          <w:szCs w:val="32"/>
          <w:u w:val="none" w:color="auto"/>
        </w:rPr>
        <w:t>保健等健康指导</w:t>
      </w:r>
      <w:r>
        <w:rPr>
          <w:rFonts w:hint="eastAsia" w:ascii="仿宋_GB2312" w:hAnsi="Malgun Gothic Semilight" w:eastAsia="仿宋_GB2312" w:cs="Malgun Gothic Semilight"/>
          <w:bCs/>
          <w:sz w:val="32"/>
          <w:szCs w:val="32"/>
          <w:u w:val="none" w:color="auto"/>
        </w:rPr>
        <w:t>，为老年人</w:t>
      </w:r>
      <w:r>
        <w:rPr>
          <w:rFonts w:hint="eastAsia" w:ascii="仿宋_GB2312" w:hAnsi="Malgun Gothic Semilight" w:eastAsia="仿宋_GB2312" w:cs="Malgun Gothic Semilight"/>
          <w:bCs/>
          <w:sz w:val="32"/>
          <w:szCs w:val="32"/>
          <w:u w:val="none"/>
        </w:rPr>
        <w:t>建立健康档案，</w:t>
      </w:r>
      <w:r>
        <w:rPr>
          <w:rFonts w:hint="eastAsia" w:ascii="仿宋_GB2312" w:hAnsi="Malgun Gothic Semilight" w:eastAsia="仿宋_GB2312" w:cs="Malgun Gothic Semilight"/>
          <w:bCs/>
          <w:color w:val="auto"/>
          <w:sz w:val="32"/>
          <w:szCs w:val="32"/>
          <w:u w:val="none"/>
          <w:lang w:eastAsia="zh-CN"/>
        </w:rPr>
        <w:t>通过</w:t>
      </w:r>
      <w:r>
        <w:rPr>
          <w:rFonts w:hint="eastAsia" w:ascii="仿宋_GB2312" w:hAnsi="微软雅黑" w:eastAsia="仿宋_GB2312" w:cs="宋体"/>
          <w:kern w:val="0"/>
          <w:sz w:val="32"/>
          <w:szCs w:val="32"/>
        </w:rPr>
        <w:t>居家养老服务</w:t>
      </w:r>
      <w:r>
        <w:rPr>
          <w:rFonts w:hint="eastAsia" w:ascii="仿宋_GB2312" w:hAnsi="微软雅黑" w:eastAsia="仿宋_GB2312" w:cs="宋体"/>
          <w:kern w:val="0"/>
          <w:sz w:val="32"/>
          <w:szCs w:val="32"/>
          <w:lang w:eastAsia="zh-CN"/>
        </w:rPr>
        <w:t>综合信息</w:t>
      </w:r>
      <w:r>
        <w:rPr>
          <w:rFonts w:hint="eastAsia" w:ascii="仿宋_GB2312" w:hAnsi="微软雅黑" w:eastAsia="仿宋_GB2312" w:cs="宋体"/>
          <w:kern w:val="0"/>
          <w:sz w:val="32"/>
          <w:szCs w:val="32"/>
        </w:rPr>
        <w:t>平台</w:t>
      </w:r>
      <w:r>
        <w:rPr>
          <w:rFonts w:hint="eastAsia" w:ascii="仿宋_GB2312" w:hAnsi="Malgun Gothic Semilight" w:eastAsia="仿宋_GB2312" w:cs="Malgun Gothic Semilight"/>
          <w:bCs/>
          <w:color w:val="auto"/>
          <w:sz w:val="32"/>
          <w:szCs w:val="32"/>
          <w:u w:val="none"/>
        </w:rPr>
        <w:t>实现信息共享</w:t>
      </w:r>
      <w:r>
        <w:rPr>
          <w:rFonts w:hint="eastAsia" w:ascii="仿宋_GB2312" w:hAnsi="Malgun Gothic Semilight" w:eastAsia="仿宋_GB2312" w:cs="Malgun Gothic Semilight"/>
          <w:bCs/>
          <w:color w:val="auto"/>
          <w:sz w:val="32"/>
          <w:szCs w:val="32"/>
          <w:u w:val="none"/>
          <w:lang w:eastAsia="zh-CN"/>
        </w:rPr>
        <w:t>；</w:t>
      </w:r>
    </w:p>
    <w:p>
      <w:pPr>
        <w:keepNext w:val="0"/>
        <w:keepLines w:val="0"/>
        <w:pageBreakBefore w:val="0"/>
        <w:kinsoku/>
        <w:wordWrap/>
        <w:topLinePunct w:val="0"/>
        <w:bidi w:val="0"/>
        <w:spacing w:line="560" w:lineRule="exact"/>
        <w:ind w:firstLine="640" w:firstLineChars="200"/>
        <w:jc w:val="both"/>
        <w:textAlignment w:val="auto"/>
        <w:rPr>
          <w:rFonts w:ascii="仿宋_GB2312" w:hAnsi="Malgun Gothic Semilight" w:eastAsia="仿宋_GB2312" w:cs="Malgun Gothic Semilight"/>
          <w:bCs/>
          <w:sz w:val="32"/>
          <w:szCs w:val="32"/>
        </w:rPr>
      </w:pPr>
      <w:r>
        <w:rPr>
          <w:rFonts w:hint="eastAsia" w:ascii="仿宋_GB2312" w:hAnsi="Malgun Gothic Semilight" w:eastAsia="仿宋_GB2312" w:cs="Malgun Gothic Semilight"/>
          <w:bCs/>
          <w:sz w:val="32"/>
          <w:szCs w:val="32"/>
        </w:rPr>
        <w:t>（二）为老年人提供优先就诊服务，设立医疗转诊平台为老年人提供便捷服务</w:t>
      </w:r>
      <w:r>
        <w:rPr>
          <w:rFonts w:hint="eastAsia" w:ascii="仿宋_GB2312" w:hAnsi="Malgun Gothic Semilight" w:eastAsia="仿宋_GB2312" w:cs="Malgun Gothic Semilight"/>
          <w:bCs/>
          <w:sz w:val="32"/>
          <w:szCs w:val="32"/>
          <w:lang w:eastAsia="zh-CN"/>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Malgun Gothic Semilight" w:eastAsia="仿宋_GB2312" w:cs="Malgun Gothic Semilight"/>
          <w:bCs/>
          <w:sz w:val="32"/>
          <w:szCs w:val="32"/>
        </w:rPr>
      </w:pPr>
      <w:r>
        <w:rPr>
          <w:rFonts w:hint="eastAsia" w:ascii="仿宋_GB2312" w:hAnsi="Malgun Gothic Semilight" w:eastAsia="仿宋_GB2312" w:cs="Malgun Gothic Semilight"/>
          <w:bCs/>
          <w:sz w:val="32"/>
          <w:szCs w:val="32"/>
        </w:rPr>
        <w:t>（三）</w:t>
      </w:r>
      <w:r>
        <w:rPr>
          <w:rFonts w:ascii="仿宋_GB2312" w:hAnsi="Malgun Gothic Semilight" w:eastAsia="仿宋_GB2312" w:cs="Malgun Gothic Semilight"/>
          <w:bCs/>
          <w:sz w:val="32"/>
          <w:szCs w:val="32"/>
        </w:rPr>
        <w:t>开展家庭医生签约服务，</w:t>
      </w:r>
      <w:r>
        <w:rPr>
          <w:rFonts w:hint="eastAsia" w:ascii="仿宋_GB2312" w:hAnsi="Malgun Gothic Semilight" w:eastAsia="仿宋_GB2312" w:cs="Malgun Gothic Semilight"/>
          <w:bCs/>
          <w:sz w:val="32"/>
          <w:szCs w:val="32"/>
          <w:lang w:eastAsia="zh-CN"/>
        </w:rPr>
        <w:t>做好</w:t>
      </w:r>
      <w:r>
        <w:rPr>
          <w:rFonts w:ascii="仿宋_GB2312" w:hAnsi="Malgun Gothic Semilight" w:eastAsia="仿宋_GB2312" w:cs="Malgun Gothic Semilight"/>
          <w:bCs/>
          <w:sz w:val="32"/>
          <w:szCs w:val="32"/>
        </w:rPr>
        <w:t>老年人慢性病管理</w:t>
      </w:r>
      <w:r>
        <w:rPr>
          <w:rFonts w:hint="eastAsia" w:ascii="仿宋_GB2312" w:hAnsi="Malgun Gothic Semilight" w:eastAsia="仿宋_GB2312" w:cs="Malgun Gothic Semilight"/>
          <w:bCs/>
          <w:sz w:val="32"/>
          <w:szCs w:val="32"/>
          <w:lang w:eastAsia="zh-CN"/>
        </w:rPr>
        <w:t>和</w:t>
      </w:r>
      <w:r>
        <w:rPr>
          <w:rFonts w:ascii="仿宋_GB2312" w:hAnsi="Malgun Gothic Semilight" w:eastAsia="仿宋_GB2312" w:cs="Malgun Gothic Semilight"/>
          <w:bCs/>
          <w:sz w:val="32"/>
          <w:szCs w:val="32"/>
        </w:rPr>
        <w:t>康复</w:t>
      </w:r>
      <w:r>
        <w:rPr>
          <w:rFonts w:hint="eastAsia" w:ascii="仿宋_GB2312" w:hAnsi="Malgun Gothic Semilight" w:eastAsia="仿宋_GB2312" w:cs="Malgun Gothic Semilight"/>
          <w:bCs/>
          <w:sz w:val="32"/>
          <w:szCs w:val="32"/>
          <w:lang w:eastAsia="zh-CN"/>
        </w:rPr>
        <w:t>护理</w:t>
      </w:r>
      <w:r>
        <w:rPr>
          <w:rFonts w:ascii="仿宋_GB2312" w:hAnsi="Malgun Gothic Semilight" w:eastAsia="仿宋_GB2312" w:cs="Malgun Gothic Semilight"/>
          <w:bCs/>
          <w:sz w:val="32"/>
          <w:szCs w:val="32"/>
        </w:rPr>
        <w:t>；</w:t>
      </w:r>
    </w:p>
    <w:p>
      <w:pPr>
        <w:keepNext w:val="0"/>
        <w:keepLines w:val="0"/>
        <w:pageBreakBefore w:val="0"/>
        <w:kinsoku/>
        <w:wordWrap/>
        <w:topLinePunct w:val="0"/>
        <w:bidi w:val="0"/>
        <w:spacing w:line="560" w:lineRule="exact"/>
        <w:ind w:firstLine="640" w:firstLineChars="200"/>
        <w:jc w:val="both"/>
        <w:textAlignment w:val="auto"/>
        <w:rPr>
          <w:rFonts w:ascii="仿宋_GB2312" w:hAnsi="Malgun Gothic Semilight" w:eastAsia="仿宋_GB2312" w:cs="Malgun Gothic Semilight"/>
          <w:bCs/>
          <w:sz w:val="32"/>
          <w:szCs w:val="32"/>
        </w:rPr>
      </w:pPr>
      <w:r>
        <w:rPr>
          <w:rFonts w:hint="eastAsia" w:ascii="仿宋_GB2312" w:hAnsi="Malgun Gothic Semilight" w:eastAsia="仿宋_GB2312" w:cs="Malgun Gothic Semilight"/>
          <w:bCs/>
          <w:sz w:val="32"/>
          <w:szCs w:val="32"/>
        </w:rPr>
        <w:t>（四）</w:t>
      </w:r>
      <w:r>
        <w:rPr>
          <w:rFonts w:ascii="仿宋_GB2312" w:hAnsi="Malgun Gothic Semilight" w:eastAsia="仿宋_GB2312" w:cs="Malgun Gothic Semilight"/>
          <w:bCs/>
          <w:sz w:val="32"/>
          <w:szCs w:val="32"/>
        </w:rPr>
        <w:t>根据需要与</w:t>
      </w:r>
      <w:r>
        <w:rPr>
          <w:rFonts w:hint="eastAsia" w:ascii="仿宋_GB2312" w:hAnsi="Malgun Gothic Semilight" w:eastAsia="仿宋_GB2312" w:cs="Malgun Gothic Semilight"/>
          <w:sz w:val="32"/>
          <w:szCs w:val="32"/>
        </w:rPr>
        <w:t>居家养老</w:t>
      </w:r>
      <w:r>
        <w:rPr>
          <w:rFonts w:ascii="仿宋_GB2312" w:hAnsi="Malgun Gothic Semilight" w:eastAsia="仿宋_GB2312" w:cs="Malgun Gothic Semilight"/>
          <w:bCs/>
          <w:sz w:val="32"/>
          <w:szCs w:val="32"/>
        </w:rPr>
        <w:t>服务</w:t>
      </w:r>
      <w:r>
        <w:rPr>
          <w:rFonts w:hint="eastAsia" w:ascii="仿宋_GB2312" w:hAnsi="Malgun Gothic Semilight" w:eastAsia="仿宋_GB2312" w:cs="Malgun Gothic Semilight"/>
          <w:bCs/>
          <w:sz w:val="32"/>
          <w:szCs w:val="32"/>
        </w:rPr>
        <w:t>机构</w:t>
      </w:r>
      <w:r>
        <w:rPr>
          <w:rFonts w:ascii="仿宋_GB2312" w:hAnsi="Malgun Gothic Semilight" w:eastAsia="仿宋_GB2312" w:cs="Malgun Gothic Semilight"/>
          <w:bCs/>
          <w:sz w:val="32"/>
          <w:szCs w:val="32"/>
        </w:rPr>
        <w:t>开展合作，为老年人提供医疗卫生服务。</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Malgun Gothic Semilight" w:eastAsia="仿宋_GB2312" w:cs="Malgun Gothic Semilight"/>
          <w:bCs/>
          <w:sz w:val="32"/>
          <w:szCs w:val="32"/>
        </w:rPr>
        <w:t>鼓励有条件的基层医疗机构开展家</w:t>
      </w:r>
      <w:r>
        <w:rPr>
          <w:rFonts w:hint="eastAsia" w:ascii="仿宋_GB2312" w:hAnsi="宋体" w:eastAsia="仿宋_GB2312" w:cs="宋体"/>
          <w:sz w:val="32"/>
          <w:szCs w:val="32"/>
        </w:rPr>
        <w:t>庭病床</w:t>
      </w:r>
      <w:r>
        <w:rPr>
          <w:rFonts w:hint="eastAsia" w:ascii="仿宋_GB2312" w:hAnsi="宋体" w:eastAsia="仿宋_GB2312" w:cs="宋体"/>
          <w:sz w:val="32"/>
          <w:szCs w:val="32"/>
          <w:lang w:val="en-US" w:eastAsia="zh-CN"/>
        </w:rPr>
        <w:t>、上门巡诊、长期照护等</w:t>
      </w:r>
      <w:r>
        <w:rPr>
          <w:rFonts w:hint="eastAsia" w:ascii="仿宋_GB2312" w:hAnsi="宋体" w:eastAsia="仿宋_GB2312" w:cs="宋体"/>
          <w:sz w:val="32"/>
          <w:szCs w:val="32"/>
        </w:rPr>
        <w:t>服务。</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第三十条</w:t>
      </w:r>
      <w:r>
        <w:rPr>
          <w:rFonts w:hint="eastAsia" w:ascii="仿宋_GB2312" w:hAnsi="宋体" w:eastAsia="仿宋_GB2312" w:cs="宋体"/>
          <w:bCs/>
          <w:sz w:val="32"/>
          <w:szCs w:val="32"/>
        </w:rPr>
        <w:t xml:space="preserve"> </w:t>
      </w:r>
      <w:r>
        <w:rPr>
          <w:rFonts w:hint="eastAsia" w:ascii="仿宋_GB2312" w:hAnsi="宋体" w:eastAsia="仿宋_GB2312" w:cs="宋体"/>
          <w:bCs/>
          <w:sz w:val="32"/>
          <w:szCs w:val="32"/>
          <w:lang w:val="en-US" w:eastAsia="zh-CN"/>
        </w:rPr>
        <w:t xml:space="preserve"> </w:t>
      </w:r>
      <w:r>
        <w:rPr>
          <w:rFonts w:hint="eastAsia" w:ascii="仿宋_GB2312" w:hAnsi="Malgun Gothic Semilight" w:eastAsia="仿宋_GB2312" w:cs="Malgun Gothic Semilight"/>
          <w:bCs/>
          <w:sz w:val="32"/>
          <w:szCs w:val="32"/>
        </w:rPr>
        <w:t>市、县（区）</w:t>
      </w:r>
      <w:r>
        <w:rPr>
          <w:rFonts w:hint="eastAsia" w:ascii="仿宋_GB2312" w:hAnsi="Malgun Gothic Semilight" w:eastAsia="仿宋_GB2312" w:cs="Malgun Gothic Semilight"/>
          <w:bCs/>
          <w:sz w:val="32"/>
          <w:szCs w:val="32"/>
          <w:lang w:eastAsia="zh-CN"/>
        </w:rPr>
        <w:t>人民政府</w:t>
      </w:r>
      <w:r>
        <w:rPr>
          <w:rFonts w:hint="eastAsia" w:ascii="仿宋_GB2312" w:hAnsi="Malgun Gothic Semilight" w:eastAsia="仿宋_GB2312" w:cs="Malgun Gothic Semilight"/>
          <w:bCs/>
          <w:sz w:val="32"/>
          <w:szCs w:val="32"/>
        </w:rPr>
        <w:t>卫生健康</w:t>
      </w:r>
      <w:r>
        <w:rPr>
          <w:rFonts w:hint="eastAsia" w:ascii="仿宋_GB2312" w:hAnsi="Malgun Gothic Semilight" w:eastAsia="仿宋_GB2312" w:cs="Malgun Gothic Semilight"/>
          <w:bCs/>
          <w:sz w:val="32"/>
          <w:szCs w:val="32"/>
          <w:lang w:eastAsia="zh-CN"/>
        </w:rPr>
        <w:t>主管</w:t>
      </w:r>
      <w:r>
        <w:rPr>
          <w:rFonts w:hint="eastAsia" w:ascii="仿宋_GB2312" w:hAnsi="Malgun Gothic Semilight" w:eastAsia="仿宋_GB2312" w:cs="Malgun Gothic Semilight"/>
          <w:bCs/>
          <w:sz w:val="32"/>
          <w:szCs w:val="32"/>
        </w:rPr>
        <w:t>部门应当</w:t>
      </w:r>
      <w:r>
        <w:rPr>
          <w:rFonts w:hint="eastAsia" w:ascii="仿宋_GB2312" w:hAnsi="Malgun Gothic Semilight" w:eastAsia="仿宋_GB2312" w:cs="Malgun Gothic Semilight"/>
          <w:bCs/>
          <w:sz w:val="32"/>
          <w:szCs w:val="32"/>
          <w:lang w:eastAsia="zh-CN"/>
        </w:rPr>
        <w:t>完善基层医疗服务网络，</w:t>
      </w:r>
      <w:r>
        <w:rPr>
          <w:rFonts w:hint="eastAsia" w:ascii="仿宋_GB2312" w:hAnsi="Malgun Gothic Semilight" w:eastAsia="仿宋_GB2312" w:cs="Malgun Gothic Semilight"/>
          <w:bCs/>
          <w:sz w:val="32"/>
          <w:szCs w:val="32"/>
        </w:rPr>
        <w:t>健全社区老年医疗保健设施，保障基层医疗机构药品配备</w:t>
      </w:r>
      <w:r>
        <w:rPr>
          <w:rFonts w:hint="eastAsia" w:ascii="仿宋_GB2312" w:hAnsi="Malgun Gothic Semilight" w:eastAsia="仿宋_GB2312" w:cs="Malgun Gothic Semilight"/>
          <w:bCs/>
          <w:sz w:val="32"/>
          <w:szCs w:val="32"/>
          <w:lang w:eastAsia="zh-CN"/>
        </w:rPr>
        <w:t>，推进基层医疗机构与社</w:t>
      </w:r>
      <w:r>
        <w:rPr>
          <w:rFonts w:hint="eastAsia" w:ascii="仿宋_GB2312" w:eastAsia="仿宋_GB2312"/>
          <w:sz w:val="32"/>
          <w:szCs w:val="32"/>
          <w:lang w:eastAsia="zh-CN"/>
        </w:rPr>
        <w:t>区、居家养老结合，为居家</w:t>
      </w:r>
      <w:r>
        <w:rPr>
          <w:rFonts w:hint="eastAsia" w:ascii="仿宋_GB2312" w:eastAsia="仿宋_GB2312"/>
          <w:sz w:val="32"/>
          <w:szCs w:val="32"/>
        </w:rPr>
        <w:t>老年人</w:t>
      </w:r>
      <w:r>
        <w:rPr>
          <w:rFonts w:hint="eastAsia" w:ascii="仿宋_GB2312" w:eastAsia="仿宋_GB2312"/>
          <w:sz w:val="32"/>
          <w:szCs w:val="32"/>
          <w:lang w:eastAsia="zh-CN"/>
        </w:rPr>
        <w:t>家庭</w:t>
      </w:r>
      <w:r>
        <w:rPr>
          <w:rFonts w:hint="eastAsia" w:ascii="仿宋_GB2312" w:eastAsia="仿宋_GB2312"/>
          <w:sz w:val="32"/>
          <w:szCs w:val="32"/>
        </w:rPr>
        <w:t>提供签约医疗服务。</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鼓励二级以上医疗机构与基层医疗机构开展医疗联合体建设，推动优质医疗资源覆盖社区，建立</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"https://baike.baidu.com/item/%E5%8F%8C%E5%90%91%E8%BD%AC%E8%AF%8A" \t "_blank" </w:instrText>
      </w:r>
      <w:r>
        <w:rPr>
          <w:rFonts w:hint="eastAsia" w:ascii="仿宋_GB2312" w:eastAsia="仿宋_GB2312"/>
          <w:sz w:val="32"/>
          <w:szCs w:val="32"/>
        </w:rPr>
        <w:fldChar w:fldCharType="separate"/>
      </w:r>
      <w:r>
        <w:rPr>
          <w:rFonts w:hint="eastAsia" w:ascii="仿宋_GB2312" w:eastAsia="仿宋_GB2312"/>
          <w:sz w:val="32"/>
          <w:szCs w:val="32"/>
        </w:rPr>
        <w:t>双向转诊</w:t>
      </w:r>
      <w:r>
        <w:rPr>
          <w:rFonts w:hint="eastAsia" w:ascii="仿宋_GB2312" w:eastAsia="仿宋_GB2312"/>
          <w:sz w:val="32"/>
          <w:szCs w:val="32"/>
        </w:rPr>
        <w:fldChar w:fldCharType="end"/>
      </w:r>
      <w:r>
        <w:rPr>
          <w:rFonts w:hint="eastAsia" w:ascii="仿宋_GB2312" w:eastAsia="仿宋_GB2312"/>
          <w:sz w:val="32"/>
          <w:szCs w:val="32"/>
        </w:rPr>
        <w:t>机制。</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鼓励医疗机构为居家老年人开展互联网远程医疗服务。</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第三十一条</w:t>
      </w:r>
      <w:r>
        <w:rPr>
          <w:rFonts w:hint="eastAsia" w:ascii="仿宋_GB2312" w:hAnsi="宋体" w:eastAsia="仿宋_GB2312" w:cs="宋体"/>
          <w:bCs/>
          <w:sz w:val="32"/>
          <w:szCs w:val="32"/>
        </w:rPr>
        <w:t xml:space="preserve"> </w:t>
      </w:r>
      <w:r>
        <w:rPr>
          <w:rFonts w:hint="eastAsia" w:ascii="仿宋_GB2312" w:hAnsi="宋体" w:eastAsia="仿宋_GB2312" w:cs="宋体"/>
          <w:bCs/>
          <w:sz w:val="32"/>
          <w:szCs w:val="32"/>
          <w:lang w:val="en-US" w:eastAsia="zh-CN"/>
        </w:rPr>
        <w:t xml:space="preserve"> </w:t>
      </w:r>
      <w:r>
        <w:rPr>
          <w:rFonts w:hint="eastAsia" w:ascii="仿宋_GB2312" w:eastAsia="仿宋_GB2312"/>
          <w:sz w:val="32"/>
          <w:szCs w:val="32"/>
          <w:lang w:eastAsia="zh-CN"/>
        </w:rPr>
        <w:t>市、县（区）人民政府应当</w:t>
      </w:r>
      <w:r>
        <w:rPr>
          <w:rFonts w:hint="eastAsia" w:ascii="仿宋_GB2312" w:eastAsia="仿宋_GB2312"/>
          <w:sz w:val="32"/>
          <w:szCs w:val="32"/>
        </w:rPr>
        <w:t>建立长期护理保险制度，为</w:t>
      </w:r>
      <w:r>
        <w:rPr>
          <w:rFonts w:hint="eastAsia" w:ascii="仿宋_GB2312" w:eastAsia="仿宋_GB2312"/>
          <w:sz w:val="32"/>
          <w:szCs w:val="32"/>
          <w:lang w:eastAsia="zh-CN"/>
        </w:rPr>
        <w:t>符合条件的</w:t>
      </w:r>
      <w:r>
        <w:rPr>
          <w:rFonts w:hint="eastAsia" w:ascii="仿宋_GB2312" w:eastAsia="仿宋_GB2312"/>
          <w:sz w:val="32"/>
          <w:szCs w:val="32"/>
        </w:rPr>
        <w:t>失能老年人提供长期护理保障。</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宋体" w:eastAsia="仿宋_GB2312" w:cs="宋体"/>
          <w:bCs/>
          <w:sz w:val="32"/>
          <w:szCs w:val="32"/>
        </w:rPr>
      </w:pPr>
      <w:r>
        <w:rPr>
          <w:rFonts w:hint="eastAsia" w:ascii="仿宋_GB2312" w:hAnsi="Malgun Gothic Semilight" w:eastAsia="仿宋_GB2312" w:cs="Malgun Gothic Semilight"/>
          <w:bCs/>
          <w:sz w:val="32"/>
          <w:szCs w:val="32"/>
        </w:rPr>
        <w:t>市、县（区)</w:t>
      </w:r>
      <w:r>
        <w:rPr>
          <w:rFonts w:hint="eastAsia" w:ascii="仿宋_GB2312" w:hAnsi="Malgun Gothic Semilight" w:eastAsia="仿宋_GB2312" w:cs="Malgun Gothic Semilight"/>
          <w:bCs/>
          <w:sz w:val="32"/>
          <w:szCs w:val="32"/>
          <w:lang w:eastAsia="zh-CN"/>
        </w:rPr>
        <w:t>人民政府</w:t>
      </w:r>
      <w:r>
        <w:rPr>
          <w:rFonts w:hint="eastAsia" w:ascii="仿宋_GB2312" w:hAnsi="Malgun Gothic Semilight" w:eastAsia="仿宋_GB2312" w:cs="Malgun Gothic Semilight"/>
          <w:bCs/>
          <w:sz w:val="32"/>
          <w:szCs w:val="32"/>
        </w:rPr>
        <w:t>医疗保障</w:t>
      </w:r>
      <w:r>
        <w:rPr>
          <w:rFonts w:hint="eastAsia" w:ascii="仿宋_GB2312" w:hAnsi="Malgun Gothic Semilight" w:eastAsia="仿宋_GB2312" w:cs="Malgun Gothic Semilight"/>
          <w:bCs/>
          <w:sz w:val="32"/>
          <w:szCs w:val="32"/>
          <w:lang w:eastAsia="zh-CN"/>
        </w:rPr>
        <w:t>主管</w:t>
      </w:r>
      <w:r>
        <w:rPr>
          <w:rFonts w:hint="eastAsia" w:ascii="仿宋_GB2312" w:hAnsi="Malgun Gothic Semilight" w:eastAsia="仿宋_GB2312" w:cs="Malgun Gothic Semilight"/>
          <w:bCs/>
          <w:sz w:val="32"/>
          <w:szCs w:val="32"/>
        </w:rPr>
        <w:t>部门</w:t>
      </w:r>
      <w:r>
        <w:rPr>
          <w:rFonts w:hint="eastAsia" w:ascii="仿宋_GB2312" w:hAnsi="Malgun Gothic Semilight" w:eastAsia="仿宋_GB2312" w:cs="Malgun Gothic Semilight"/>
          <w:bCs/>
          <w:sz w:val="32"/>
          <w:szCs w:val="32"/>
          <w:lang w:eastAsia="zh-CN"/>
        </w:rPr>
        <w:t>应当</w:t>
      </w:r>
      <w:r>
        <w:rPr>
          <w:rFonts w:hint="eastAsia" w:ascii="仿宋_GB2312" w:hAnsi="Malgun Gothic Semilight" w:eastAsia="仿宋_GB2312" w:cs="Malgun Gothic Semilight"/>
          <w:bCs/>
          <w:sz w:val="32"/>
          <w:szCs w:val="32"/>
        </w:rPr>
        <w:t>建立</w:t>
      </w:r>
      <w:r>
        <w:rPr>
          <w:rFonts w:hint="eastAsia" w:ascii="仿宋_GB2312" w:hAnsi="Malgun Gothic Semilight" w:eastAsia="仿宋_GB2312" w:cs="Malgun Gothic Semilight"/>
          <w:bCs/>
          <w:sz w:val="32"/>
          <w:szCs w:val="32"/>
          <w:lang w:eastAsia="zh-CN"/>
        </w:rPr>
        <w:t>和</w:t>
      </w:r>
      <w:r>
        <w:rPr>
          <w:rFonts w:hint="eastAsia" w:ascii="仿宋_GB2312" w:hAnsi="Malgun Gothic Semilight" w:eastAsia="仿宋_GB2312" w:cs="Malgun Gothic Semilight"/>
          <w:bCs/>
          <w:sz w:val="32"/>
          <w:szCs w:val="32"/>
        </w:rPr>
        <w:t>完</w:t>
      </w:r>
      <w:r>
        <w:rPr>
          <w:rFonts w:hint="eastAsia" w:ascii="仿宋_GB2312" w:hAnsi="宋体" w:eastAsia="仿宋_GB2312" w:cs="宋体"/>
          <w:sz w:val="32"/>
          <w:szCs w:val="32"/>
        </w:rPr>
        <w:t>善</w:t>
      </w:r>
      <w:r>
        <w:rPr>
          <w:rFonts w:hint="eastAsia" w:ascii="仿宋_GB2312" w:hAnsi="宋体" w:eastAsia="仿宋_GB2312" w:cs="宋体"/>
          <w:sz w:val="32"/>
          <w:szCs w:val="32"/>
          <w:lang w:val="en-US" w:eastAsia="zh-CN"/>
        </w:rPr>
        <w:t>城乡居民</w:t>
      </w:r>
      <w:r>
        <w:rPr>
          <w:rFonts w:hint="eastAsia" w:ascii="仿宋_GB2312" w:hAnsi="宋体" w:eastAsia="仿宋_GB2312" w:cs="宋体"/>
          <w:sz w:val="32"/>
          <w:szCs w:val="32"/>
        </w:rPr>
        <w:t>基本</w:t>
      </w:r>
      <w:r>
        <w:rPr>
          <w:rFonts w:hint="eastAsia" w:ascii="仿宋_GB2312" w:eastAsia="仿宋_GB2312"/>
          <w:sz w:val="32"/>
          <w:szCs w:val="32"/>
        </w:rPr>
        <w:t>医疗保险</w:t>
      </w:r>
      <w:r>
        <w:rPr>
          <w:rFonts w:hint="eastAsia" w:ascii="仿宋_GB2312" w:eastAsia="仿宋_GB2312"/>
          <w:sz w:val="32"/>
          <w:szCs w:val="32"/>
          <w:lang w:eastAsia="zh-CN"/>
        </w:rPr>
        <w:t>普通</w:t>
      </w:r>
      <w:r>
        <w:rPr>
          <w:rFonts w:hint="eastAsia" w:ascii="仿宋_GB2312" w:eastAsia="仿宋_GB2312"/>
          <w:sz w:val="32"/>
          <w:szCs w:val="32"/>
        </w:rPr>
        <w:t>门诊</w:t>
      </w:r>
      <w:r>
        <w:rPr>
          <w:rFonts w:hint="eastAsia" w:ascii="仿宋_GB2312" w:eastAsia="仿宋_GB2312"/>
          <w:sz w:val="32"/>
          <w:szCs w:val="32"/>
          <w:lang w:val="en-US" w:eastAsia="zh-CN"/>
        </w:rPr>
        <w:t>统筹</w:t>
      </w:r>
      <w:r>
        <w:rPr>
          <w:rFonts w:hint="eastAsia" w:ascii="仿宋_GB2312" w:eastAsia="仿宋_GB2312"/>
          <w:sz w:val="32"/>
          <w:szCs w:val="32"/>
        </w:rPr>
        <w:t>制度，通过评估将符合条件的</w:t>
      </w:r>
      <w:r>
        <w:rPr>
          <w:rFonts w:hint="eastAsia" w:ascii="仿宋_GB2312" w:eastAsia="仿宋_GB2312"/>
          <w:sz w:val="32"/>
          <w:szCs w:val="32"/>
          <w:lang w:eastAsia="zh-CN"/>
        </w:rPr>
        <w:t>基层</w:t>
      </w:r>
      <w:r>
        <w:rPr>
          <w:rFonts w:hint="eastAsia" w:ascii="仿宋_GB2312" w:hAnsi="宋体" w:eastAsia="仿宋_GB2312" w:cs="宋体"/>
          <w:bCs/>
          <w:sz w:val="32"/>
          <w:szCs w:val="32"/>
        </w:rPr>
        <w:t>医疗</w:t>
      </w:r>
      <w:r>
        <w:rPr>
          <w:rFonts w:hint="eastAsia" w:ascii="仿宋_GB2312" w:hAnsi="宋体" w:eastAsia="仿宋_GB2312" w:cs="宋体"/>
          <w:bCs/>
          <w:sz w:val="32"/>
          <w:szCs w:val="32"/>
          <w:lang w:eastAsia="zh-CN"/>
        </w:rPr>
        <w:t>机构</w:t>
      </w:r>
      <w:r>
        <w:rPr>
          <w:rFonts w:hint="eastAsia" w:ascii="仿宋_GB2312" w:hAnsi="宋体" w:eastAsia="仿宋_GB2312" w:cs="宋体"/>
          <w:bCs/>
          <w:sz w:val="32"/>
          <w:szCs w:val="32"/>
        </w:rPr>
        <w:t>纳入基本医疗保险定点范围</w:t>
      </w:r>
      <w:r>
        <w:rPr>
          <w:rFonts w:hint="eastAsia" w:ascii="仿宋_GB2312" w:hAnsi="宋体" w:eastAsia="仿宋_GB2312" w:cs="宋体"/>
          <w:bCs/>
          <w:sz w:val="32"/>
          <w:szCs w:val="32"/>
          <w:lang w:eastAsia="zh-CN"/>
        </w:rPr>
        <w:t>。</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 xml:space="preserve">第三十二条 </w:t>
      </w:r>
      <w:r>
        <w:rPr>
          <w:rFonts w:hint="eastAsia" w:ascii="仿宋_GB2312" w:hAnsi="宋体" w:eastAsia="仿宋_GB2312" w:cs="宋体"/>
          <w:bCs/>
          <w:sz w:val="32"/>
          <w:szCs w:val="32"/>
          <w:lang w:val="en-US" w:eastAsia="zh-CN"/>
        </w:rPr>
        <w:t xml:space="preserve"> </w:t>
      </w:r>
      <w:r>
        <w:rPr>
          <w:rFonts w:hint="eastAsia" w:ascii="仿宋_GB2312" w:eastAsia="仿宋_GB2312"/>
          <w:sz w:val="32"/>
          <w:szCs w:val="32"/>
        </w:rPr>
        <w:t>市、县（区)</w:t>
      </w:r>
      <w:r>
        <w:rPr>
          <w:rFonts w:hint="eastAsia" w:ascii="仿宋_GB2312" w:eastAsia="仿宋_GB2312"/>
          <w:sz w:val="32"/>
          <w:szCs w:val="32"/>
          <w:lang w:eastAsia="zh-CN"/>
        </w:rPr>
        <w:t>人民政府应当制定优惠政策，采取措施鼓励城乡劳动者从事居家养老服务工作。</w:t>
      </w:r>
      <w:r>
        <w:rPr>
          <w:rFonts w:hint="eastAsia" w:ascii="仿宋_GB2312" w:eastAsia="仿宋_GB2312"/>
          <w:sz w:val="32"/>
          <w:szCs w:val="32"/>
        </w:rPr>
        <w:t>县（区）人民政府应当按照规定设置居家养老服务政府公益性岗位。</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Malgun Gothic Semilight" w:eastAsia="仿宋_GB2312" w:cs="Malgun Gothic Semilight"/>
          <w:bCs/>
          <w:sz w:val="32"/>
          <w:szCs w:val="32"/>
          <w:lang w:eastAsia="zh-CN"/>
        </w:rPr>
      </w:pPr>
      <w:r>
        <w:rPr>
          <w:rFonts w:hint="eastAsia" w:ascii="仿宋_GB2312" w:hAnsi="Malgun Gothic Semilight" w:eastAsia="仿宋_GB2312" w:cs="Malgun Gothic Semilight"/>
          <w:bCs/>
          <w:sz w:val="32"/>
          <w:szCs w:val="32"/>
        </w:rPr>
        <w:t>市、县（</w:t>
      </w:r>
      <w:r>
        <w:rPr>
          <w:rFonts w:hint="eastAsia" w:ascii="仿宋_GB2312" w:hAnsi="宋体" w:eastAsia="仿宋_GB2312" w:cs="宋体"/>
          <w:sz w:val="32"/>
          <w:szCs w:val="32"/>
        </w:rPr>
        <w:t>区)</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lang w:eastAsia="zh-CN"/>
        </w:rPr>
        <w:t>民政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lang w:eastAsia="zh-CN"/>
        </w:rPr>
        <w:t>部</w:t>
      </w:r>
      <w:r>
        <w:rPr>
          <w:rFonts w:hint="eastAsia" w:ascii="仿宋_GB2312" w:hAnsi="Malgun Gothic Semilight" w:eastAsia="仿宋_GB2312" w:cs="Malgun Gothic Semilight"/>
          <w:bCs/>
          <w:sz w:val="32"/>
          <w:szCs w:val="32"/>
          <w:lang w:eastAsia="zh-CN"/>
        </w:rPr>
        <w:t>门应当会同</w:t>
      </w:r>
      <w:r>
        <w:rPr>
          <w:rFonts w:hint="eastAsia" w:ascii="仿宋_GB2312" w:hAnsi="Malgun Gothic Semilight" w:eastAsia="仿宋_GB2312" w:cs="Malgun Gothic Semilight"/>
          <w:bCs/>
          <w:sz w:val="32"/>
          <w:szCs w:val="32"/>
        </w:rPr>
        <w:t>人力资源和社会保</w:t>
      </w:r>
      <w:r>
        <w:rPr>
          <w:rFonts w:hint="eastAsia" w:ascii="仿宋_GB2312" w:hAnsi="Malgun Gothic Semilight" w:eastAsia="仿宋_GB2312" w:cs="Malgun Gothic Semilight"/>
          <w:bCs/>
          <w:sz w:val="32"/>
          <w:szCs w:val="32"/>
          <w:lang w:eastAsia="zh-CN"/>
        </w:rPr>
        <w:t>障主管部门建立健全</w:t>
      </w:r>
      <w:r>
        <w:rPr>
          <w:rFonts w:hint="eastAsia" w:ascii="仿宋_GB2312" w:hAnsi="Malgun Gothic Semilight" w:eastAsia="仿宋_GB2312" w:cs="Malgun Gothic Semilight"/>
          <w:bCs/>
          <w:sz w:val="32"/>
          <w:szCs w:val="32"/>
        </w:rPr>
        <w:t>居家养老服务人才</w:t>
      </w:r>
      <w:r>
        <w:rPr>
          <w:rFonts w:hint="eastAsia" w:ascii="仿宋_GB2312" w:hAnsi="Malgun Gothic Semilight" w:eastAsia="仿宋_GB2312" w:cs="Malgun Gothic Semilight"/>
          <w:bCs/>
          <w:sz w:val="32"/>
          <w:szCs w:val="32"/>
          <w:lang w:eastAsia="zh-CN"/>
        </w:rPr>
        <w:t>培养、使用、</w:t>
      </w:r>
      <w:r>
        <w:rPr>
          <w:rFonts w:hint="eastAsia" w:ascii="仿宋_GB2312" w:hAnsi="Malgun Gothic Semilight" w:eastAsia="仿宋_GB2312" w:cs="Malgun Gothic Semilight"/>
          <w:bCs/>
          <w:sz w:val="32"/>
          <w:szCs w:val="32"/>
        </w:rPr>
        <w:t>评价和激励机制</w:t>
      </w:r>
      <w:r>
        <w:rPr>
          <w:rFonts w:hint="eastAsia" w:ascii="仿宋_GB2312" w:hAnsi="Malgun Gothic Semilight" w:eastAsia="仿宋_GB2312" w:cs="Malgun Gothic Semilight"/>
          <w:bCs/>
          <w:sz w:val="32"/>
          <w:szCs w:val="32"/>
          <w:lang w:eastAsia="zh-CN"/>
        </w:rPr>
        <w:t>。</w:t>
      </w:r>
    </w:p>
    <w:p>
      <w:pPr>
        <w:keepNext w:val="0"/>
        <w:keepLines w:val="0"/>
        <w:pageBreakBefore w:val="0"/>
        <w:kinsoku/>
        <w:wordWrap/>
        <w:topLinePunct w:val="0"/>
        <w:bidi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color w:val="000000"/>
          <w:kern w:val="0"/>
          <w:sz w:val="32"/>
          <w:szCs w:val="32"/>
          <w:lang w:val="en-US" w:eastAsia="zh-CN"/>
        </w:rPr>
        <w:t>第三十三条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hAnsi="Malgun Gothic Semilight" w:eastAsia="仿宋_GB2312" w:cs="Malgun Gothic Semilight"/>
          <w:bCs/>
          <w:sz w:val="32"/>
          <w:szCs w:val="32"/>
        </w:rPr>
        <w:t>市、县</w:t>
      </w:r>
      <w:r>
        <w:rPr>
          <w:rFonts w:hint="eastAsia" w:ascii="仿宋_GB2312" w:hAnsi="Malgun Gothic Semilight" w:eastAsia="仿宋_GB2312" w:cs="Malgun Gothic Semilight"/>
          <w:bCs/>
          <w:sz w:val="32"/>
          <w:szCs w:val="32"/>
          <w:lang w:eastAsia="zh-CN"/>
        </w:rPr>
        <w:t>（区）</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rPr>
        <w:t>人力</w:t>
      </w:r>
      <w:r>
        <w:rPr>
          <w:rFonts w:hint="eastAsia" w:ascii="仿宋_GB2312" w:hAnsi="Malgun Gothic Semilight" w:eastAsia="仿宋_GB2312" w:cs="Malgun Gothic Semilight"/>
          <w:bCs/>
          <w:sz w:val="32"/>
          <w:szCs w:val="32"/>
        </w:rPr>
        <w:t>资源和社会保障</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rPr>
        <w:t>部门将</w:t>
      </w:r>
      <w:r>
        <w:rPr>
          <w:rFonts w:hint="eastAsia" w:ascii="仿宋_GB2312" w:hAnsi="Malgun Gothic Semilight" w:eastAsia="仿宋_GB2312" w:cs="Malgun Gothic Semilight"/>
          <w:bCs/>
          <w:sz w:val="32"/>
          <w:szCs w:val="32"/>
        </w:rPr>
        <w:t>居家养老</w:t>
      </w:r>
      <w:r>
        <w:rPr>
          <w:rFonts w:hint="eastAsia" w:ascii="仿宋_GB2312" w:eastAsia="仿宋_GB2312"/>
          <w:sz w:val="32"/>
          <w:szCs w:val="32"/>
        </w:rPr>
        <w:t>服务人员技能培训纳入城乡就业培训</w:t>
      </w:r>
      <w:r>
        <w:rPr>
          <w:rFonts w:hint="eastAsia" w:ascii="仿宋_GB2312" w:eastAsia="仿宋_GB2312"/>
          <w:sz w:val="32"/>
          <w:szCs w:val="32"/>
          <w:lang w:eastAsia="zh-CN"/>
        </w:rPr>
        <w:t>范围，</w:t>
      </w:r>
      <w:r>
        <w:rPr>
          <w:rFonts w:hint="eastAsia" w:ascii="仿宋_GB2312" w:eastAsia="仿宋_GB2312"/>
          <w:sz w:val="32"/>
          <w:szCs w:val="32"/>
        </w:rPr>
        <w:t>建立居家养老服务人才实训基地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对有需求的家庭成员定期开展老年人护理知识和技能培训。</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市人民政府人力资源和社会保障主管部门应当发布本地区居家养老服务人员薪酬指导标准。</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Malgun Gothic Semilight" w:eastAsia="仿宋_GB2312" w:cs="Malgun Gothic Semilight"/>
          <w:bCs/>
          <w:sz w:val="32"/>
          <w:szCs w:val="32"/>
        </w:rPr>
      </w:pPr>
      <w:r>
        <w:rPr>
          <w:rFonts w:hint="eastAsia" w:ascii="仿宋_GB2312" w:hAnsi="Malgun Gothic Semilight" w:eastAsia="仿宋_GB2312" w:cs="Malgun Gothic Semilight"/>
          <w:bCs/>
          <w:sz w:val="32"/>
          <w:szCs w:val="32"/>
        </w:rPr>
        <w:t>鼓励和支持高等院校、职业</w:t>
      </w:r>
      <w:r>
        <w:rPr>
          <w:rFonts w:hint="eastAsia" w:ascii="仿宋_GB2312" w:hAnsi="Malgun Gothic Semilight" w:eastAsia="仿宋_GB2312" w:cs="Malgun Gothic Semilight"/>
          <w:bCs/>
          <w:sz w:val="32"/>
          <w:szCs w:val="32"/>
          <w:lang w:eastAsia="zh-CN"/>
        </w:rPr>
        <w:t>院校</w:t>
      </w:r>
      <w:r>
        <w:rPr>
          <w:rFonts w:hint="eastAsia" w:ascii="仿宋_GB2312" w:hAnsi="Malgun Gothic Semilight" w:eastAsia="仿宋_GB2312" w:cs="Malgun Gothic Semilight"/>
          <w:bCs/>
          <w:sz w:val="32"/>
          <w:szCs w:val="32"/>
        </w:rPr>
        <w:t>开设养老服务</w:t>
      </w:r>
      <w:r>
        <w:rPr>
          <w:rFonts w:hint="eastAsia" w:ascii="仿宋_GB2312" w:hAnsi="Malgun Gothic Semilight" w:eastAsia="仿宋_GB2312" w:cs="Malgun Gothic Semilight"/>
          <w:bCs/>
          <w:sz w:val="32"/>
          <w:szCs w:val="32"/>
          <w:lang w:eastAsia="zh-CN"/>
        </w:rPr>
        <w:t>专业和课程</w:t>
      </w:r>
      <w:r>
        <w:rPr>
          <w:rFonts w:hint="eastAsia" w:ascii="仿宋_GB2312" w:hAnsi="Malgun Gothic Semilight" w:eastAsia="仿宋_GB2312" w:cs="Malgun Gothic Semilight"/>
          <w:bCs/>
          <w:sz w:val="32"/>
          <w:szCs w:val="32"/>
        </w:rPr>
        <w:t>，培养</w:t>
      </w:r>
      <w:r>
        <w:rPr>
          <w:rFonts w:hint="eastAsia" w:ascii="仿宋_GB2312" w:hAnsi="Malgun Gothic Semilight" w:eastAsia="仿宋_GB2312" w:cs="Malgun Gothic Semilight"/>
          <w:bCs/>
          <w:sz w:val="32"/>
          <w:szCs w:val="32"/>
          <w:lang w:eastAsia="zh-CN"/>
        </w:rPr>
        <w:t>居家养老服务</w:t>
      </w:r>
      <w:r>
        <w:rPr>
          <w:rFonts w:hint="eastAsia" w:ascii="仿宋_GB2312" w:hAnsi="Malgun Gothic Semilight" w:eastAsia="仿宋_GB2312" w:cs="Malgun Gothic Semilight"/>
          <w:bCs/>
          <w:sz w:val="32"/>
          <w:szCs w:val="32"/>
        </w:rPr>
        <w:t xml:space="preserve">专业人才。 </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b w:val="0"/>
          <w:bCs/>
          <w:color w:val="000000"/>
          <w:kern w:val="0"/>
          <w:sz w:val="32"/>
          <w:szCs w:val="32"/>
          <w:lang w:val="en-US" w:eastAsia="zh-CN"/>
        </w:rPr>
        <w:t>第三十四条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县（区）人民政府及其有关部门应当培育和发展为居家老年人服务的志愿服务</w:t>
      </w:r>
      <w:r>
        <w:rPr>
          <w:rFonts w:hint="eastAsia" w:ascii="仿宋_GB2312" w:hAnsi="宋体" w:eastAsia="仿宋_GB2312" w:cs="宋体"/>
          <w:sz w:val="32"/>
          <w:szCs w:val="32"/>
        </w:rPr>
        <w:t>组织，建立</w:t>
      </w:r>
      <w:r>
        <w:rPr>
          <w:rFonts w:hint="eastAsia" w:ascii="仿宋_GB2312" w:hAnsi="宋体" w:eastAsia="仿宋_GB2312" w:cs="宋体"/>
          <w:sz w:val="32"/>
          <w:szCs w:val="32"/>
          <w:lang w:eastAsia="zh-CN"/>
        </w:rPr>
        <w:t>养老服务</w:t>
      </w:r>
      <w:r>
        <w:rPr>
          <w:rFonts w:hint="eastAsia" w:ascii="仿宋_GB2312" w:hAnsi="宋体" w:eastAsia="仿宋_GB2312" w:cs="宋体"/>
          <w:sz w:val="32"/>
          <w:szCs w:val="32"/>
        </w:rPr>
        <w:t>时间银行</w:t>
      </w:r>
      <w:r>
        <w:rPr>
          <w:rFonts w:hint="eastAsia" w:ascii="仿宋_GB2312" w:hAnsi="宋体" w:eastAsia="仿宋_GB2312" w:cs="宋体"/>
          <w:sz w:val="32"/>
          <w:szCs w:val="32"/>
          <w:lang w:eastAsia="zh-CN"/>
        </w:rPr>
        <w:t>激励</w:t>
      </w:r>
      <w:r>
        <w:rPr>
          <w:rFonts w:hint="eastAsia" w:ascii="仿宋_GB2312" w:hAnsi="宋体" w:eastAsia="仿宋_GB2312" w:cs="宋体"/>
          <w:sz w:val="32"/>
          <w:szCs w:val="32"/>
        </w:rPr>
        <w:t>制度，完善志愿服务认证、评估体系，对志愿者的服务时间、服务内容、服务质量等方面进行</w:t>
      </w:r>
      <w:r>
        <w:rPr>
          <w:rFonts w:hint="eastAsia" w:ascii="仿宋_GB2312" w:eastAsia="仿宋_GB2312"/>
          <w:sz w:val="32"/>
          <w:szCs w:val="32"/>
        </w:rPr>
        <w:t>记录与认定，建立志愿服务奖励、回馈、互助等激励机制。鼓励用人单位在同等条件下优先</w:t>
      </w:r>
      <w:r>
        <w:rPr>
          <w:rFonts w:hint="eastAsia" w:ascii="仿宋_GB2312" w:eastAsia="仿宋_GB2312"/>
          <w:sz w:val="32"/>
          <w:szCs w:val="32"/>
          <w:lang w:eastAsia="zh-CN"/>
        </w:rPr>
        <w:t>招用有良好志愿服务记录的</w:t>
      </w:r>
      <w:r>
        <w:rPr>
          <w:rFonts w:hint="eastAsia" w:ascii="仿宋_GB2312" w:eastAsia="仿宋_GB2312"/>
          <w:sz w:val="32"/>
          <w:szCs w:val="32"/>
        </w:rPr>
        <w:t>志愿者。 </w:t>
      </w:r>
      <w:r>
        <w:rPr>
          <w:rFonts w:hint="eastAsia" w:ascii="仿宋_GB2312" w:eastAsia="仿宋_GB2312"/>
          <w:sz w:val="32"/>
          <w:szCs w:val="32"/>
          <w:lang w:val="en-US" w:eastAsia="zh-CN"/>
        </w:rPr>
        <w:t xml:space="preserve">      </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倡导邻里互助养老。鼓励基层老年人协会、老年志愿服务组织开展各种形式的自助、互助服务。</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p>
    <w:p>
      <w:pPr>
        <w:keepNext w:val="0"/>
        <w:keepLines w:val="0"/>
        <w:pageBreakBefore w:val="0"/>
        <w:numPr>
          <w:ilvl w:val="0"/>
          <w:numId w:val="1"/>
        </w:numPr>
        <w:kinsoku/>
        <w:wordWrap/>
        <w:topLinePunct w:val="0"/>
        <w:bidi w:val="0"/>
        <w:spacing w:line="560" w:lineRule="exact"/>
        <w:ind w:left="0" w:leftChars="0" w:right="0" w:rightChars="0" w:firstLine="0" w:firstLineChars="0"/>
        <w:jc w:val="center"/>
        <w:textAlignment w:val="auto"/>
        <w:rPr>
          <w:rFonts w:hint="eastAsia" w:ascii="黑体" w:eastAsia="黑体"/>
          <w:bCs/>
          <w:sz w:val="32"/>
          <w:szCs w:val="32"/>
        </w:rPr>
      </w:pPr>
      <w:r>
        <w:rPr>
          <w:rFonts w:hint="eastAsia" w:ascii="黑体" w:eastAsia="黑体"/>
          <w:bCs/>
          <w:sz w:val="32"/>
          <w:szCs w:val="32"/>
        </w:rPr>
        <w:t>监督管理</w:t>
      </w:r>
    </w:p>
    <w:p>
      <w:pPr>
        <w:keepNext w:val="0"/>
        <w:keepLines w:val="0"/>
        <w:pageBreakBefore w:val="0"/>
        <w:widowControl w:val="0"/>
        <w:numPr>
          <w:ilvl w:val="0"/>
          <w:numId w:val="0"/>
        </w:numPr>
        <w:kinsoku/>
        <w:wordWrap/>
        <w:topLinePunct w:val="0"/>
        <w:bidi w:val="0"/>
        <w:spacing w:line="560" w:lineRule="exact"/>
        <w:jc w:val="both"/>
        <w:textAlignment w:val="auto"/>
        <w:rPr>
          <w:rFonts w:hint="eastAsia" w:ascii="黑体" w:eastAsia="黑体"/>
          <w:bCs/>
          <w:sz w:val="32"/>
          <w:szCs w:val="32"/>
        </w:rPr>
      </w:pPr>
    </w:p>
    <w:p>
      <w:pPr>
        <w:keepNext w:val="0"/>
        <w:keepLines w:val="0"/>
        <w:pageBreakBefore w:val="0"/>
        <w:widowControl w:val="0"/>
        <w:numPr>
          <w:ilvl w:val="0"/>
          <w:numId w:val="0"/>
        </w:numPr>
        <w:kinsoku/>
        <w:wordWrap/>
        <w:topLinePunct w:val="0"/>
        <w:bidi w:val="0"/>
        <w:spacing w:line="560" w:lineRule="exact"/>
        <w:jc w:val="both"/>
        <w:textAlignment w:val="auto"/>
        <w:rPr>
          <w:rFonts w:hint="eastAsia" w:ascii="黑体" w:eastAsia="仿宋_GB2312"/>
          <w:b w:val="0"/>
          <w:bCs w:val="0"/>
          <w:sz w:val="32"/>
          <w:szCs w:val="32"/>
          <w:lang w:val="en-US" w:eastAsia="zh-CN"/>
        </w:rPr>
      </w:pPr>
      <w:r>
        <w:rPr>
          <w:rFonts w:hint="eastAsia" w:ascii="黑体" w:eastAsia="黑体"/>
          <w:bCs/>
          <w:sz w:val="32"/>
          <w:szCs w:val="32"/>
          <w:lang w:val="en-US" w:eastAsia="zh-CN"/>
        </w:rPr>
        <w:t xml:space="preserve">    </w:t>
      </w:r>
      <w:r>
        <w:rPr>
          <w:rFonts w:hint="eastAsia" w:ascii="黑体" w:hAnsi="黑体" w:eastAsia="黑体" w:cs="黑体"/>
          <w:b w:val="0"/>
          <w:bCs/>
          <w:color w:val="000000"/>
          <w:kern w:val="0"/>
          <w:sz w:val="32"/>
          <w:szCs w:val="32"/>
          <w:lang w:val="en-US" w:eastAsia="zh-CN"/>
        </w:rPr>
        <w:t>第三十五条</w:t>
      </w:r>
      <w:r>
        <w:rPr>
          <w:rFonts w:hint="eastAsia" w:ascii="仿宋_GB2312" w:hAnsi="宋体" w:eastAsia="仿宋_GB2312" w:cs="宋体"/>
          <w:b/>
          <w:bCs/>
          <w:sz w:val="32"/>
          <w:szCs w:val="32"/>
          <w:lang w:val="en-US" w:eastAsia="zh-CN"/>
        </w:rPr>
        <w:t xml:space="preserve">  </w:t>
      </w:r>
      <w:r>
        <w:rPr>
          <w:rFonts w:hint="eastAsia" w:ascii="仿宋_GB2312" w:hAnsi="宋体" w:eastAsia="仿宋_GB2312" w:cs="宋体"/>
          <w:b w:val="0"/>
          <w:bCs w:val="0"/>
          <w:sz w:val="32"/>
          <w:szCs w:val="32"/>
          <w:lang w:val="en-US" w:eastAsia="zh-CN"/>
        </w:rPr>
        <w:t>市人民政府应当建立居家养老服务工作考核制度，将县（区）人民政府、有关部门</w:t>
      </w:r>
      <w:r>
        <w:rPr>
          <w:rFonts w:hint="eastAsia" w:ascii="仿宋_GB2312" w:hAnsi="宋体" w:eastAsia="仿宋_GB2312" w:cs="宋体"/>
          <w:b w:val="0"/>
          <w:bCs w:val="0"/>
          <w:sz w:val="32"/>
          <w:szCs w:val="32"/>
          <w:lang w:val="en-US" w:eastAsia="zh-CN"/>
        </w:rPr>
        <w:fldChar w:fldCharType="begin"/>
      </w:r>
      <w:r>
        <w:rPr>
          <w:rFonts w:hint="eastAsia" w:ascii="仿宋_GB2312" w:hAnsi="宋体" w:eastAsia="仿宋_GB2312" w:cs="宋体"/>
          <w:b w:val="0"/>
          <w:bCs w:val="0"/>
          <w:sz w:val="32"/>
          <w:szCs w:val="32"/>
          <w:lang w:val="en-US" w:eastAsia="zh-CN"/>
        </w:rPr>
        <w:instrText xml:space="preserve"> HYPERLINK "https://baike.baidu.com/item/%E5%B1%85%E5%AE%B6%E5%85%BB%E8%80%81%E6%9C%8D%E5%8A%A1/7012038" \t "https://baike.baidu.com/item/%E5%8C%97%E4%BA%AC%E5%B8%82%E5%B1%85%E5%AE%B6%E5%85%BB%E8%80%81%E6%9C%8D%E5%8A%A1%E6%9D%A1%E4%BE%8B/_blank" </w:instrText>
      </w:r>
      <w:r>
        <w:rPr>
          <w:rFonts w:hint="eastAsia" w:ascii="仿宋_GB2312" w:hAnsi="宋体" w:eastAsia="仿宋_GB2312" w:cs="宋体"/>
          <w:b w:val="0"/>
          <w:bCs w:val="0"/>
          <w:sz w:val="32"/>
          <w:szCs w:val="32"/>
          <w:lang w:val="en-US" w:eastAsia="zh-CN"/>
        </w:rPr>
        <w:fldChar w:fldCharType="separate"/>
      </w:r>
      <w:r>
        <w:rPr>
          <w:rFonts w:hint="eastAsia" w:ascii="仿宋_GB2312" w:hAnsi="宋体" w:eastAsia="仿宋_GB2312" w:cs="宋体"/>
          <w:b w:val="0"/>
          <w:bCs w:val="0"/>
          <w:sz w:val="32"/>
          <w:szCs w:val="32"/>
          <w:lang w:val="en-US" w:eastAsia="zh-CN"/>
        </w:rPr>
        <w:t>居家养老服务</w:t>
      </w:r>
      <w:r>
        <w:rPr>
          <w:rFonts w:hint="eastAsia" w:ascii="仿宋_GB2312" w:hAnsi="宋体" w:eastAsia="仿宋_GB2312" w:cs="宋体"/>
          <w:b w:val="0"/>
          <w:bCs w:val="0"/>
          <w:sz w:val="32"/>
          <w:szCs w:val="32"/>
          <w:lang w:val="en-US" w:eastAsia="zh-CN"/>
        </w:rPr>
        <w:fldChar w:fldCharType="end"/>
      </w:r>
      <w:r>
        <w:rPr>
          <w:rFonts w:hint="eastAsia" w:ascii="仿宋_GB2312" w:hAnsi="宋体" w:eastAsia="仿宋_GB2312" w:cs="宋体"/>
          <w:b w:val="0"/>
          <w:bCs w:val="0"/>
          <w:sz w:val="32"/>
          <w:szCs w:val="32"/>
          <w:lang w:val="en-US" w:eastAsia="zh-CN"/>
        </w:rPr>
        <w:t>工作落实情况纳入政府绩效考核范围，并建立责任追究制度。</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hAnsi="Malgun Gothic Semilight" w:eastAsia="仿宋_GB2312" w:cs="Malgun Gothic Semilight"/>
          <w:bCs/>
          <w:sz w:val="32"/>
          <w:szCs w:val="32"/>
        </w:rPr>
      </w:pPr>
      <w:r>
        <w:rPr>
          <w:rFonts w:hint="eastAsia" w:ascii="黑体" w:hAnsi="黑体" w:eastAsia="黑体" w:cs="黑体"/>
          <w:b w:val="0"/>
          <w:bCs/>
          <w:color w:val="000000"/>
          <w:kern w:val="0"/>
          <w:sz w:val="32"/>
          <w:szCs w:val="32"/>
          <w:lang w:val="en-US" w:eastAsia="zh-CN"/>
        </w:rPr>
        <w:t>第三十六条</w:t>
      </w:r>
      <w:r>
        <w:rPr>
          <w:rFonts w:hint="eastAsia" w:ascii="仿宋_GB2312" w:hAnsi="宋体" w:eastAsia="仿宋_GB2312" w:cs="宋体"/>
          <w:b/>
          <w:bCs/>
          <w:sz w:val="32"/>
          <w:szCs w:val="32"/>
        </w:rPr>
        <w:t xml:space="preserve"> </w:t>
      </w:r>
      <w:r>
        <w:rPr>
          <w:rFonts w:hint="eastAsia" w:ascii="仿宋_GB2312" w:eastAsia="仿宋_GB2312"/>
          <w:sz w:val="32"/>
          <w:szCs w:val="32"/>
          <w:lang w:val="en-US" w:eastAsia="zh-CN"/>
        </w:rPr>
        <w:t xml:space="preserve"> </w:t>
      </w:r>
      <w:r>
        <w:rPr>
          <w:rFonts w:hint="eastAsia" w:ascii="仿宋_GB2312" w:hAnsi="Malgun Gothic Semilight" w:eastAsia="仿宋_GB2312" w:cs="Malgun Gothic Semilight"/>
          <w:bCs/>
          <w:sz w:val="32"/>
          <w:szCs w:val="32"/>
          <w:lang w:val="en-US" w:eastAsia="zh-CN"/>
        </w:rPr>
        <w:t>市、县（区）</w:t>
      </w:r>
      <w:r>
        <w:rPr>
          <w:rFonts w:hint="eastAsia" w:ascii="仿宋_GB2312" w:hAnsi="宋体" w:eastAsia="仿宋_GB2312" w:cs="宋体"/>
          <w:sz w:val="32"/>
          <w:szCs w:val="32"/>
          <w:lang w:eastAsia="zh-CN"/>
        </w:rPr>
        <w:t>人民政府</w:t>
      </w:r>
      <w:r>
        <w:rPr>
          <w:rFonts w:hint="eastAsia" w:ascii="仿宋_GB2312" w:hAnsi="宋体" w:eastAsia="仿宋_GB2312" w:cs="宋体"/>
          <w:sz w:val="32"/>
          <w:szCs w:val="32"/>
          <w:lang w:val="en-US" w:eastAsia="zh-CN"/>
        </w:rPr>
        <w:t>民政</w:t>
      </w:r>
      <w:r>
        <w:rPr>
          <w:rFonts w:hint="eastAsia" w:ascii="仿宋_GB2312" w:hAnsi="宋体" w:eastAsia="仿宋_GB2312" w:cs="宋体"/>
          <w:sz w:val="32"/>
          <w:szCs w:val="32"/>
          <w:lang w:eastAsia="zh-CN"/>
        </w:rPr>
        <w:t>主管</w:t>
      </w:r>
      <w:r>
        <w:rPr>
          <w:rFonts w:hint="eastAsia" w:ascii="仿宋_GB2312" w:hAnsi="宋体" w:eastAsia="仿宋_GB2312" w:cs="宋体"/>
          <w:sz w:val="32"/>
          <w:szCs w:val="32"/>
          <w:lang w:val="en-US" w:eastAsia="zh-CN"/>
        </w:rPr>
        <w:t>部门</w:t>
      </w:r>
      <w:r>
        <w:rPr>
          <w:rFonts w:hint="eastAsia" w:ascii="仿宋_GB2312" w:hAnsi="Malgun Gothic Semilight" w:eastAsia="仿宋_GB2312" w:cs="Malgun Gothic Semilight"/>
          <w:bCs/>
          <w:sz w:val="32"/>
          <w:szCs w:val="32"/>
          <w:lang w:val="en-US" w:eastAsia="zh-CN"/>
        </w:rPr>
        <w:t>应当在居家养老服务综合信息平台定期公布和更新政府购买服务指导目录、居家养老服务机构名录等</w:t>
      </w:r>
      <w:r>
        <w:rPr>
          <w:rFonts w:hint="eastAsia" w:ascii="仿宋_GB2312" w:hAnsi="Malgun Gothic Semilight" w:eastAsia="仿宋_GB2312" w:cs="Malgun Gothic Semilight"/>
          <w:bCs/>
          <w:sz w:val="32"/>
          <w:szCs w:val="32"/>
        </w:rPr>
        <w:t>信息，</w:t>
      </w:r>
      <w:r>
        <w:rPr>
          <w:rFonts w:hint="eastAsia" w:ascii="仿宋_GB2312" w:hAnsi="Malgun Gothic Semilight" w:eastAsia="仿宋_GB2312" w:cs="Malgun Gothic Semilight"/>
          <w:bCs/>
          <w:sz w:val="32"/>
          <w:szCs w:val="32"/>
          <w:lang w:eastAsia="zh-CN"/>
        </w:rPr>
        <w:t>并依托信息平台做好养老服务评估、考核、监督</w:t>
      </w:r>
      <w:r>
        <w:rPr>
          <w:rFonts w:hint="eastAsia" w:ascii="仿宋_GB2312" w:hAnsi="Malgun Gothic Semilight" w:eastAsia="仿宋_GB2312" w:cs="Malgun Gothic Semilight"/>
          <w:bCs/>
          <w:sz w:val="32"/>
          <w:szCs w:val="32"/>
        </w:rPr>
        <w:t>工作。</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hAnsi="Malgun Gothic Semilight" w:eastAsia="仿宋_GB2312" w:cs="Malgun Gothic Semilight"/>
          <w:bCs/>
          <w:sz w:val="32"/>
          <w:szCs w:val="32"/>
        </w:rPr>
      </w:pPr>
      <w:r>
        <w:rPr>
          <w:rFonts w:hint="eastAsia" w:ascii="黑体" w:hAnsi="黑体" w:eastAsia="黑体" w:cs="黑体"/>
          <w:b w:val="0"/>
          <w:bCs/>
          <w:color w:val="000000"/>
          <w:kern w:val="0"/>
          <w:sz w:val="32"/>
          <w:szCs w:val="32"/>
          <w:lang w:val="en-US" w:eastAsia="zh-CN"/>
        </w:rPr>
        <w:t>第三十七条</w:t>
      </w:r>
      <w:r>
        <w:rPr>
          <w:rFonts w:hint="eastAsia"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lang w:val="en-US" w:eastAsia="zh-CN"/>
        </w:rPr>
        <w:t xml:space="preserve"> </w:t>
      </w:r>
      <w:r>
        <w:rPr>
          <w:rFonts w:hint="eastAsia" w:ascii="仿宋_GB2312" w:hAnsi="Malgun Gothic Semilight" w:eastAsia="仿宋_GB2312" w:cs="Malgun Gothic Semilight"/>
          <w:bCs/>
          <w:sz w:val="32"/>
          <w:szCs w:val="32"/>
        </w:rPr>
        <w:t>市、县（区</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人民政府民政主管部门</w:t>
      </w:r>
      <w:r>
        <w:rPr>
          <w:rFonts w:hint="eastAsia" w:ascii="仿宋_GB2312" w:hAnsi="宋体" w:eastAsia="仿宋_GB2312" w:cs="宋体"/>
          <w:sz w:val="32"/>
          <w:szCs w:val="32"/>
        </w:rPr>
        <w:t>应</w:t>
      </w:r>
      <w:r>
        <w:rPr>
          <w:rFonts w:hint="eastAsia" w:ascii="仿宋_GB2312" w:hAnsi="Malgun Gothic Semilight" w:eastAsia="仿宋_GB2312" w:cs="Malgun Gothic Semilight"/>
          <w:bCs/>
          <w:sz w:val="32"/>
          <w:szCs w:val="32"/>
        </w:rPr>
        <w:t>当</w:t>
      </w:r>
      <w:r>
        <w:rPr>
          <w:rFonts w:hint="eastAsia" w:ascii="仿宋_GB2312" w:hAnsi="Malgun Gothic Semilight" w:eastAsia="仿宋_GB2312" w:cs="Malgun Gothic Semilight"/>
          <w:bCs/>
          <w:sz w:val="32"/>
          <w:szCs w:val="32"/>
          <w:lang w:eastAsia="zh-CN"/>
        </w:rPr>
        <w:t>会同自然资源</w:t>
      </w:r>
      <w:r>
        <w:rPr>
          <w:rFonts w:hint="eastAsia" w:ascii="仿宋_GB2312" w:hAnsi="Malgun Gothic Semilight" w:eastAsia="仿宋_GB2312" w:cs="Malgun Gothic Semilight"/>
          <w:bCs/>
          <w:sz w:val="32"/>
          <w:szCs w:val="32"/>
        </w:rPr>
        <w:t>、</w:t>
      </w:r>
      <w:r>
        <w:rPr>
          <w:rFonts w:hint="eastAsia" w:ascii="仿宋_GB2312" w:hAnsi="Malgun Gothic Semilight" w:eastAsia="仿宋_GB2312" w:cs="Malgun Gothic Semilight"/>
          <w:bCs/>
          <w:sz w:val="32"/>
          <w:szCs w:val="32"/>
          <w:lang w:eastAsia="zh-CN"/>
        </w:rPr>
        <w:t>建设、</w:t>
      </w:r>
      <w:r>
        <w:rPr>
          <w:rFonts w:hint="eastAsia" w:ascii="仿宋_GB2312" w:hAnsi="Malgun Gothic Semilight" w:eastAsia="仿宋_GB2312" w:cs="Malgun Gothic Semilight"/>
          <w:bCs/>
          <w:sz w:val="32"/>
          <w:szCs w:val="32"/>
        </w:rPr>
        <w:t>财政等部门</w:t>
      </w:r>
      <w:r>
        <w:rPr>
          <w:rFonts w:hint="eastAsia" w:ascii="仿宋_GB2312" w:hAnsi="Malgun Gothic Semilight" w:eastAsia="仿宋_GB2312" w:cs="Malgun Gothic Semilight"/>
          <w:bCs/>
          <w:sz w:val="32"/>
          <w:szCs w:val="32"/>
          <w:lang w:eastAsia="zh-CN"/>
        </w:rPr>
        <w:t>定期</w:t>
      </w:r>
      <w:r>
        <w:rPr>
          <w:rFonts w:hint="eastAsia" w:ascii="仿宋_GB2312" w:hAnsi="Malgun Gothic Semilight" w:eastAsia="仿宋_GB2312" w:cs="Malgun Gothic Semilight"/>
          <w:bCs/>
          <w:sz w:val="32"/>
          <w:szCs w:val="32"/>
        </w:rPr>
        <w:t>对居家养老服务</w:t>
      </w:r>
      <w:r>
        <w:rPr>
          <w:rFonts w:hint="eastAsia" w:ascii="仿宋_GB2312" w:hAnsi="Malgun Gothic Semilight" w:eastAsia="仿宋_GB2312" w:cs="Malgun Gothic Semilight"/>
          <w:bCs/>
          <w:sz w:val="32"/>
          <w:szCs w:val="32"/>
          <w:lang w:eastAsia="zh-CN"/>
        </w:rPr>
        <w:t>设施</w:t>
      </w:r>
      <w:r>
        <w:rPr>
          <w:rFonts w:hint="eastAsia" w:ascii="仿宋_GB2312" w:hAnsi="Malgun Gothic Semilight" w:eastAsia="仿宋_GB2312" w:cs="Malgun Gothic Semilight"/>
          <w:bCs/>
          <w:sz w:val="32"/>
          <w:szCs w:val="32"/>
        </w:rPr>
        <w:t>用房的配置及建设情况进行专项督查，督查结果应当向社会公示。</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第三十八条</w:t>
      </w:r>
      <w:r>
        <w:rPr>
          <w:rFonts w:hint="eastAsia"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lang w:val="en-US" w:eastAsia="zh-CN"/>
        </w:rPr>
        <w:t xml:space="preserve"> </w:t>
      </w:r>
      <w:r>
        <w:rPr>
          <w:rFonts w:hint="eastAsia" w:ascii="仿宋_GB2312" w:hAnsi="Malgun Gothic Semilight" w:eastAsia="仿宋_GB2312" w:cs="Malgun Gothic Semilight"/>
          <w:bCs/>
          <w:sz w:val="32"/>
          <w:szCs w:val="32"/>
        </w:rPr>
        <w:t>市、县（区</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人民政府</w:t>
      </w:r>
      <w:r>
        <w:rPr>
          <w:rFonts w:hint="eastAsia" w:ascii="仿宋_GB2312" w:eastAsia="仿宋_GB2312"/>
          <w:sz w:val="32"/>
          <w:szCs w:val="32"/>
        </w:rPr>
        <w:t>行政审批主管部门应当</w:t>
      </w:r>
      <w:r>
        <w:rPr>
          <w:rFonts w:hint="eastAsia" w:ascii="仿宋_GB2312" w:eastAsia="仿宋_GB2312"/>
          <w:sz w:val="32"/>
          <w:szCs w:val="32"/>
          <w:lang w:eastAsia="zh-CN"/>
        </w:rPr>
        <w:t>对</w:t>
      </w:r>
      <w:r>
        <w:rPr>
          <w:rFonts w:hint="eastAsia" w:ascii="仿宋_GB2312" w:eastAsia="仿宋_GB2312"/>
          <w:sz w:val="32"/>
          <w:szCs w:val="32"/>
        </w:rPr>
        <w:t>居家养老服务机构</w:t>
      </w:r>
      <w:r>
        <w:rPr>
          <w:rFonts w:hint="eastAsia" w:ascii="仿宋_GB2312" w:eastAsia="仿宋_GB2312"/>
          <w:sz w:val="32"/>
          <w:szCs w:val="32"/>
          <w:lang w:eastAsia="zh-CN"/>
        </w:rPr>
        <w:t>涉及的行政审批实行</w:t>
      </w:r>
      <w:r>
        <w:rPr>
          <w:rFonts w:hint="eastAsia" w:ascii="仿宋_GB2312" w:eastAsia="仿宋_GB2312"/>
          <w:sz w:val="32"/>
          <w:szCs w:val="32"/>
        </w:rPr>
        <w:t>一站式服务，精简审批环节，提高审批效率。</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黑体"/>
          <w:b w:val="0"/>
          <w:bCs/>
          <w:color w:val="000000"/>
          <w:kern w:val="0"/>
          <w:sz w:val="32"/>
          <w:szCs w:val="32"/>
          <w:lang w:val="en-US" w:eastAsia="zh-CN"/>
        </w:rPr>
        <w:t>第三十九条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hAnsi="Malgun Gothic Semilight" w:eastAsia="仿宋_GB2312" w:cs="Malgun Gothic Semilight"/>
          <w:bCs/>
          <w:sz w:val="32"/>
          <w:szCs w:val="32"/>
        </w:rPr>
        <w:t>市</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rPr>
        <w:t>民政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rPr>
        <w:t>部门应当会同市市场监督管理部门制定居家养老服务标准，提升</w:t>
      </w:r>
      <w:r>
        <w:rPr>
          <w:rFonts w:hint="eastAsia" w:ascii="仿宋_GB2312" w:hAnsi="宋体" w:eastAsia="仿宋_GB2312" w:cs="宋体"/>
          <w:sz w:val="32"/>
          <w:szCs w:val="32"/>
          <w:lang w:eastAsia="zh-CN"/>
        </w:rPr>
        <w:t>服务质量和管理效能</w:t>
      </w:r>
      <w:r>
        <w:rPr>
          <w:rFonts w:hint="eastAsia" w:ascii="仿宋_GB2312" w:hAnsi="宋体" w:eastAsia="仿宋_GB2312" w:cs="宋体"/>
          <w:sz w:val="32"/>
          <w:szCs w:val="32"/>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仿宋_GB2312" w:hAnsi="宋体" w:eastAsia="仿宋_GB2312" w:cs="宋体"/>
          <w:sz w:val="32"/>
          <w:szCs w:val="32"/>
        </w:rPr>
        <w:t>市</w:t>
      </w:r>
      <w:r>
        <w:rPr>
          <w:rFonts w:hint="eastAsia" w:ascii="仿宋_GB2312" w:hAnsi="宋体" w:eastAsia="仿宋_GB2312" w:cs="宋体"/>
          <w:sz w:val="32"/>
          <w:szCs w:val="32"/>
          <w:lang w:eastAsia="zh-CN"/>
        </w:rPr>
        <w:t>、县（区）</w:t>
      </w:r>
      <w:r>
        <w:rPr>
          <w:rFonts w:hint="eastAsia" w:ascii="仿宋_GB2312" w:hAnsi="宋体" w:eastAsia="仿宋_GB2312" w:cs="宋体"/>
          <w:sz w:val="32"/>
          <w:szCs w:val="32"/>
          <w:lang w:val="en-US" w:eastAsia="zh-CN"/>
        </w:rPr>
        <w:t>人民政府</w:t>
      </w:r>
      <w:r>
        <w:rPr>
          <w:rFonts w:hint="eastAsia" w:ascii="仿宋_GB2312" w:hAnsi="宋体" w:eastAsia="仿宋_GB2312" w:cs="宋体"/>
          <w:sz w:val="32"/>
          <w:szCs w:val="32"/>
        </w:rPr>
        <w:t>民政</w:t>
      </w:r>
      <w:r>
        <w:rPr>
          <w:rFonts w:hint="eastAsia" w:ascii="仿宋_GB2312" w:hAnsi="宋体" w:eastAsia="仿宋_GB2312" w:cs="宋体"/>
          <w:sz w:val="32"/>
          <w:szCs w:val="32"/>
          <w:lang w:val="en-US" w:eastAsia="zh-CN"/>
        </w:rPr>
        <w:t>主管</w:t>
      </w:r>
      <w:r>
        <w:rPr>
          <w:rFonts w:hint="eastAsia" w:ascii="仿宋_GB2312" w:hAnsi="宋体" w:eastAsia="仿宋_GB2312" w:cs="宋体"/>
          <w:sz w:val="32"/>
          <w:szCs w:val="32"/>
        </w:rPr>
        <w:t>部门应当建立居家养老服务质量评估制度，定期组织专家或者委托第三方专业机构，对居家养老服务机构的人员配备、设施设备条件、管理水平、服务质量等进行综合评估</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确定居家养老服</w:t>
      </w:r>
      <w:r>
        <w:rPr>
          <w:rFonts w:hint="eastAsia" w:ascii="仿宋_GB2312" w:eastAsia="仿宋_GB2312"/>
          <w:sz w:val="32"/>
          <w:szCs w:val="32"/>
        </w:rPr>
        <w:t>务机构的等级、类型以及补贴标准，并向社会公开。</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第四十条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hAnsi="宋体" w:eastAsia="仿宋_GB2312" w:cs="宋体"/>
          <w:sz w:val="32"/>
          <w:szCs w:val="32"/>
          <w:lang w:val="en-US" w:eastAsia="zh-CN"/>
        </w:rPr>
        <w:t>引导居家养</w:t>
      </w:r>
      <w:r>
        <w:rPr>
          <w:rFonts w:hint="eastAsia" w:ascii="仿宋_GB2312" w:eastAsia="仿宋_GB2312"/>
          <w:sz w:val="32"/>
          <w:szCs w:val="32"/>
          <w:lang w:val="en-US" w:eastAsia="zh-CN"/>
        </w:rPr>
        <w:t>老服务机构</w:t>
      </w:r>
      <w:r>
        <w:rPr>
          <w:rFonts w:hint="eastAsia" w:ascii="仿宋_GB2312" w:eastAsia="仿宋_GB2312"/>
          <w:sz w:val="32"/>
          <w:szCs w:val="32"/>
        </w:rPr>
        <w:t>建立行业协会，推</w:t>
      </w:r>
      <w:r>
        <w:rPr>
          <w:rFonts w:hint="eastAsia" w:ascii="仿宋_GB2312" w:eastAsia="仿宋_GB2312"/>
          <w:sz w:val="32"/>
          <w:szCs w:val="32"/>
          <w:lang w:eastAsia="zh-CN"/>
        </w:rPr>
        <w:t>进居家养老</w:t>
      </w:r>
      <w:r>
        <w:rPr>
          <w:rFonts w:hint="eastAsia" w:ascii="仿宋_GB2312" w:eastAsia="仿宋_GB2312"/>
          <w:sz w:val="32"/>
          <w:szCs w:val="32"/>
        </w:rPr>
        <w:t>行业标准化建设，加强行业自律和诚信建设。</w:t>
      </w:r>
    </w:p>
    <w:p>
      <w:pPr>
        <w:keepNext w:val="0"/>
        <w:keepLines w:val="0"/>
        <w:pageBreakBefore w:val="0"/>
        <w:kinsoku/>
        <w:wordWrap/>
        <w:topLinePunct w:val="0"/>
        <w:bidi w:val="0"/>
        <w:spacing w:line="560" w:lineRule="exact"/>
        <w:ind w:firstLine="640" w:firstLineChars="200"/>
        <w:jc w:val="both"/>
        <w:textAlignment w:val="auto"/>
        <w:rPr>
          <w:rFonts w:hint="eastAsia" w:ascii="仿宋_GB2312" w:hAnsi="Malgun Gothic Semilight" w:eastAsia="仿宋_GB2312" w:cs="Malgun Gothic Semilight"/>
          <w:bCs/>
          <w:sz w:val="32"/>
          <w:szCs w:val="32"/>
          <w:lang w:eastAsia="zh-CN"/>
        </w:rPr>
      </w:pPr>
      <w:r>
        <w:rPr>
          <w:rFonts w:hint="eastAsia" w:ascii="黑体" w:hAnsi="黑体" w:eastAsia="黑体" w:cs="黑体"/>
          <w:b w:val="0"/>
          <w:bCs/>
          <w:color w:val="000000"/>
          <w:kern w:val="0"/>
          <w:sz w:val="32"/>
          <w:szCs w:val="32"/>
          <w:lang w:val="en-US" w:eastAsia="zh-CN"/>
        </w:rPr>
        <w:t>第四十一条</w:t>
      </w:r>
      <w:r>
        <w:rPr>
          <w:rFonts w:hint="eastAsia" w:ascii="仿宋_GB2312" w:hAnsi="Malgun Gothic Semilight" w:eastAsia="仿宋_GB2312" w:cs="Malgun Gothic Semilight"/>
          <w:b/>
          <w:bCs/>
          <w:sz w:val="32"/>
          <w:szCs w:val="32"/>
        </w:rPr>
        <w:t xml:space="preserve"> </w:t>
      </w:r>
      <w:r>
        <w:rPr>
          <w:rFonts w:hint="eastAsia" w:ascii="仿宋_GB2312" w:hAnsi="Malgun Gothic Semilight" w:eastAsia="仿宋_GB2312" w:cs="Malgun Gothic Semilight"/>
          <w:b/>
          <w:bCs/>
          <w:sz w:val="32"/>
          <w:szCs w:val="32"/>
          <w:lang w:val="en-US" w:eastAsia="zh-CN"/>
        </w:rPr>
        <w:t xml:space="preserve"> </w:t>
      </w:r>
      <w:r>
        <w:rPr>
          <w:rFonts w:hint="eastAsia" w:ascii="仿宋_GB2312" w:hAnsi="Malgun Gothic Semilight" w:eastAsia="仿宋_GB2312" w:cs="Malgun Gothic Semilight"/>
          <w:bCs/>
          <w:sz w:val="32"/>
          <w:szCs w:val="32"/>
        </w:rPr>
        <w:t>市</w:t>
      </w:r>
      <w:r>
        <w:rPr>
          <w:rFonts w:hint="eastAsia" w:ascii="仿宋_GB2312" w:hAnsi="Malgun Gothic Semilight" w:eastAsia="仿宋_GB2312" w:cs="Malgun Gothic Semilight"/>
          <w:bCs/>
          <w:sz w:val="32"/>
          <w:szCs w:val="32"/>
          <w:lang w:eastAsia="zh-CN"/>
        </w:rPr>
        <w:t>、</w:t>
      </w:r>
      <w:r>
        <w:rPr>
          <w:rFonts w:hint="eastAsia" w:ascii="仿宋_GB2312" w:hAnsi="Malgun Gothic Semilight" w:eastAsia="仿宋_GB2312" w:cs="Malgun Gothic Semilight"/>
          <w:bCs/>
          <w:sz w:val="32"/>
          <w:szCs w:val="32"/>
        </w:rPr>
        <w:t>县（区）</w:t>
      </w:r>
      <w:r>
        <w:rPr>
          <w:rFonts w:hint="eastAsia" w:ascii="仿宋_GB2312" w:hAnsi="Malgun Gothic Semilight" w:eastAsia="仿宋_GB2312" w:cs="Malgun Gothic Semilight"/>
          <w:bCs/>
          <w:sz w:val="32"/>
          <w:szCs w:val="32"/>
          <w:lang w:eastAsia="zh-CN"/>
        </w:rPr>
        <w:t>人民政府</w:t>
      </w:r>
      <w:r>
        <w:rPr>
          <w:rFonts w:hint="eastAsia" w:ascii="仿宋_GB2312" w:hAnsi="Malgun Gothic Semilight" w:eastAsia="仿宋_GB2312" w:cs="Malgun Gothic Semilight"/>
          <w:bCs/>
          <w:sz w:val="32"/>
          <w:szCs w:val="32"/>
        </w:rPr>
        <w:t>民政</w:t>
      </w:r>
      <w:r>
        <w:rPr>
          <w:rFonts w:hint="eastAsia" w:ascii="仿宋_GB2312" w:hAnsi="Malgun Gothic Semilight" w:eastAsia="仿宋_GB2312" w:cs="Malgun Gothic Semilight"/>
          <w:bCs/>
          <w:sz w:val="32"/>
          <w:szCs w:val="32"/>
          <w:lang w:eastAsia="zh-CN"/>
        </w:rPr>
        <w:t>主管</w:t>
      </w:r>
      <w:r>
        <w:rPr>
          <w:rFonts w:hint="eastAsia" w:ascii="仿宋_GB2312" w:hAnsi="Malgun Gothic Semilight" w:eastAsia="仿宋_GB2312" w:cs="Malgun Gothic Semilight"/>
          <w:bCs/>
          <w:sz w:val="32"/>
          <w:szCs w:val="32"/>
        </w:rPr>
        <w:t>部门应当建立养老服务举报投诉制度，公布举报电话、信箱、电子邮箱等，受理举报和投诉</w:t>
      </w:r>
      <w:r>
        <w:rPr>
          <w:rFonts w:hint="eastAsia" w:ascii="仿宋_GB2312" w:hAnsi="Malgun Gothic Semilight" w:eastAsia="仿宋_GB2312" w:cs="Malgun Gothic Semilight"/>
          <w:bCs/>
          <w:sz w:val="32"/>
          <w:szCs w:val="32"/>
          <w:lang w:eastAsia="zh-CN"/>
        </w:rPr>
        <w:t>，并及时处理。</w:t>
      </w:r>
    </w:p>
    <w:p>
      <w:pPr>
        <w:keepNext w:val="0"/>
        <w:keepLines w:val="0"/>
        <w:pageBreakBefore w:val="0"/>
        <w:kinsoku/>
        <w:wordWrap/>
        <w:topLinePunct w:val="0"/>
        <w:bidi w:val="0"/>
        <w:spacing w:line="560" w:lineRule="exact"/>
        <w:ind w:firstLine="640" w:firstLineChars="200"/>
        <w:jc w:val="both"/>
        <w:textAlignment w:val="auto"/>
        <w:rPr>
          <w:rFonts w:ascii="仿宋_GB2312" w:eastAsia="仿宋_GB2312"/>
          <w:bCs/>
          <w:sz w:val="32"/>
          <w:szCs w:val="32"/>
        </w:rPr>
      </w:pPr>
    </w:p>
    <w:p>
      <w:pPr>
        <w:keepNext w:val="0"/>
        <w:keepLines w:val="0"/>
        <w:pageBreakBefore w:val="0"/>
        <w:numPr>
          <w:ilvl w:val="0"/>
          <w:numId w:val="2"/>
        </w:numPr>
        <w:kinsoku/>
        <w:wordWrap/>
        <w:topLinePunct w:val="0"/>
        <w:bidi w:val="0"/>
        <w:spacing w:line="560" w:lineRule="exact"/>
        <w:ind w:left="0" w:leftChars="0" w:right="0" w:rightChars="0" w:firstLine="0" w:firstLineChars="0"/>
        <w:jc w:val="center"/>
        <w:textAlignment w:val="auto"/>
        <w:rPr>
          <w:rFonts w:hint="eastAsia" w:ascii="黑体" w:eastAsia="黑体"/>
          <w:bCs/>
          <w:sz w:val="32"/>
          <w:szCs w:val="32"/>
        </w:rPr>
      </w:pPr>
      <w:r>
        <w:rPr>
          <w:rFonts w:hint="eastAsia" w:ascii="黑体" w:eastAsia="黑体"/>
          <w:bCs/>
          <w:sz w:val="32"/>
          <w:szCs w:val="32"/>
        </w:rPr>
        <w:t>法律责任</w:t>
      </w:r>
    </w:p>
    <w:p>
      <w:pPr>
        <w:keepNext w:val="0"/>
        <w:keepLines w:val="0"/>
        <w:pageBreakBefore w:val="0"/>
        <w:kinsoku/>
        <w:wordWrap/>
        <w:topLinePunct w:val="0"/>
        <w:bidi w:val="0"/>
        <w:spacing w:line="560" w:lineRule="exact"/>
        <w:jc w:val="both"/>
        <w:textAlignment w:val="auto"/>
        <w:rPr>
          <w:rFonts w:ascii="黑体" w:eastAsia="黑体"/>
          <w:bCs/>
          <w:sz w:val="32"/>
          <w:szCs w:val="32"/>
        </w:rPr>
      </w:pP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hAnsi="宋体" w:eastAsia="仿宋_GB2312" w:cs="宋体"/>
          <w:b/>
          <w:bCs/>
          <w:sz w:val="32"/>
          <w:szCs w:val="32"/>
        </w:rPr>
      </w:pPr>
      <w:r>
        <w:rPr>
          <w:rFonts w:hint="eastAsia" w:ascii="黑体" w:hAnsi="黑体" w:eastAsia="黑体" w:cs="黑体"/>
          <w:b w:val="0"/>
          <w:bCs/>
          <w:color w:val="000000"/>
          <w:kern w:val="0"/>
          <w:sz w:val="32"/>
          <w:szCs w:val="32"/>
          <w:lang w:val="en-US" w:eastAsia="zh-CN"/>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违反本条例规定的行为，法律、法规有处罚规定的，从其规定</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黑体" w:hAnsi="黑体" w:eastAsia="黑体" w:cs="黑体"/>
          <w:b w:val="0"/>
          <w:bCs/>
          <w:color w:val="000000"/>
          <w:kern w:val="0"/>
          <w:sz w:val="32"/>
          <w:szCs w:val="32"/>
          <w:lang w:val="en-US" w:eastAsia="zh-CN"/>
        </w:rPr>
        <w:t>第四十三条</w:t>
      </w:r>
      <w:r>
        <w:rPr>
          <w:rFonts w:hint="eastAsia" w:ascii="仿宋_GB2312" w:hAnsi="微软雅黑" w:eastAsia="仿宋_GB2312" w:cs="宋体"/>
          <w:kern w:val="0"/>
          <w:sz w:val="32"/>
          <w:szCs w:val="32"/>
        </w:rPr>
        <w:t xml:space="preserve"> </w:t>
      </w:r>
      <w:r>
        <w:rPr>
          <w:rFonts w:hint="eastAsia" w:ascii="仿宋_GB2312" w:hAnsi="宋体" w:eastAsia="仿宋_GB2312" w:cs="宋体"/>
          <w:sz w:val="32"/>
          <w:szCs w:val="32"/>
          <w:lang w:val="en-US" w:eastAsia="zh-CN"/>
        </w:rPr>
        <w:t xml:space="preserve"> 违反本条例第十三条规定，擅自改变居家养老服务设施用途的，由县（区）人民政府民政主管部门责令限期改正，逾期不改正的，责令退赔补贴资金和有关费用，并处十万元以上五十万元以下罚款。</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黑体" w:hAnsi="黑体" w:eastAsia="黑体" w:cs="黑体"/>
          <w:b w:val="0"/>
          <w:bCs/>
          <w:color w:val="000000"/>
          <w:kern w:val="0"/>
          <w:sz w:val="32"/>
          <w:szCs w:val="32"/>
          <w:lang w:val="en-US" w:eastAsia="zh-CN"/>
        </w:rPr>
        <w:t xml:space="preserve">第四十四条 </w:t>
      </w:r>
      <w:r>
        <w:rPr>
          <w:rFonts w:hint="eastAsia" w:ascii="仿宋_GB2312" w:hAnsi="宋体" w:eastAsia="仿宋_GB2312" w:cs="宋体"/>
          <w:sz w:val="32"/>
          <w:szCs w:val="32"/>
          <w:lang w:val="en-US" w:eastAsia="zh-CN"/>
        </w:rPr>
        <w:t xml:space="preserve"> 违反本条例第十九条第二款规定，企业和个人采取虚报、隐瞒、伪造等手段骗取政府补助资金的，由财政部门责令退回非法获取的政府补助资金，给予警告，没收违法所得，并处被骗取资金百分之十以上百分之五十以下的罚款；对直接负责的主管人员和其他直接责任人员处三千元以上五万元以下的罚款；构成犯罪的，依法追究刑事责任。 </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黑体" w:hAnsi="黑体" w:eastAsia="黑体" w:cs="黑体"/>
          <w:b w:val="0"/>
          <w:bCs/>
          <w:color w:val="000000"/>
          <w:kern w:val="0"/>
          <w:sz w:val="32"/>
          <w:szCs w:val="32"/>
          <w:lang w:val="en-US" w:eastAsia="zh-CN"/>
        </w:rPr>
        <w:t>第四十五条</w:t>
      </w: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仿宋_GB2312" w:eastAsia="仿宋_GB2312"/>
          <w:sz w:val="32"/>
          <w:szCs w:val="32"/>
        </w:rPr>
        <w:t>违反本</w:t>
      </w:r>
      <w:r>
        <w:rPr>
          <w:rFonts w:hint="eastAsia" w:ascii="仿宋_GB2312" w:hAnsi="宋体" w:eastAsia="仿宋_GB2312" w:cs="宋体"/>
          <w:sz w:val="32"/>
          <w:szCs w:val="32"/>
        </w:rPr>
        <w:t>条例</w:t>
      </w:r>
      <w:r>
        <w:rPr>
          <w:rFonts w:hint="eastAsia" w:ascii="仿宋_GB2312" w:hAnsi="宋体" w:eastAsia="仿宋_GB2312" w:cs="宋体"/>
          <w:sz w:val="32"/>
          <w:szCs w:val="32"/>
          <w:lang w:val="en-US" w:eastAsia="zh-CN"/>
        </w:rPr>
        <w:t>第二十四条第三款</w:t>
      </w:r>
      <w:r>
        <w:rPr>
          <w:rFonts w:hint="eastAsia" w:ascii="仿宋_GB2312" w:hAnsi="宋体" w:eastAsia="仿宋_GB2312" w:cs="宋体"/>
          <w:sz w:val="32"/>
          <w:szCs w:val="32"/>
        </w:rPr>
        <w:t>规定</w:t>
      </w:r>
      <w:r>
        <w:rPr>
          <w:rFonts w:hint="eastAsia" w:ascii="仿宋_GB2312" w:eastAsia="仿宋_GB2312"/>
          <w:sz w:val="32"/>
          <w:szCs w:val="32"/>
        </w:rPr>
        <w:t>，居家养老服务机构及其从业人员侵害老年人合法权益</w:t>
      </w:r>
      <w:r>
        <w:rPr>
          <w:rFonts w:hint="eastAsia" w:ascii="仿宋_GB2312" w:eastAsia="仿宋_GB2312"/>
          <w:sz w:val="32"/>
          <w:szCs w:val="32"/>
          <w:lang w:eastAsia="zh-CN"/>
        </w:rPr>
        <w:t>，构成违反治安管理行为的，依法给予治安管理处罚；构成</w:t>
      </w:r>
      <w:r>
        <w:rPr>
          <w:rFonts w:hint="eastAsia" w:ascii="仿宋_GB2312" w:eastAsia="仿宋_GB2312"/>
          <w:sz w:val="32"/>
          <w:szCs w:val="32"/>
        </w:rPr>
        <w:t>犯罪的，依法追究刑事责任。</w:t>
      </w:r>
    </w:p>
    <w:p>
      <w:pPr>
        <w:pStyle w:val="6"/>
        <w:keepNext w:val="0"/>
        <w:keepLines w:val="0"/>
        <w:pageBreakBefore w:val="0"/>
        <w:widowControl w:val="0"/>
        <w:kinsoku/>
        <w:wordWrap/>
        <w:topLinePunct w:val="0"/>
        <w:bidi w:val="0"/>
        <w:spacing w:before="0" w:beforeLines="0" w:beforeAutospacing="0" w:after="0" w:afterLines="0" w:afterAutospacing="0" w:line="560" w:lineRule="exact"/>
        <w:ind w:firstLine="640" w:firstLineChars="200"/>
        <w:jc w:val="both"/>
        <w:textAlignment w:val="auto"/>
        <w:rPr>
          <w:rFonts w:hint="eastAsia" w:ascii="仿宋_GB2312" w:hAnsi="Times New Roman" w:eastAsia="仿宋_GB2312"/>
          <w:kern w:val="2"/>
          <w:sz w:val="32"/>
          <w:szCs w:val="32"/>
          <w:lang w:val="en-US" w:eastAsia="zh-CN" w:bidi="ar-SA"/>
        </w:rPr>
      </w:pPr>
      <w:r>
        <w:rPr>
          <w:rFonts w:hint="eastAsia" w:ascii="黑体" w:hAnsi="黑体" w:eastAsia="黑体" w:cs="黑体"/>
          <w:b w:val="0"/>
          <w:bCs/>
          <w:color w:val="000000"/>
          <w:sz w:val="32"/>
          <w:szCs w:val="32"/>
          <w:lang w:val="en-US" w:eastAsia="zh-CN"/>
        </w:rPr>
        <w:t>第四十六条</w:t>
      </w:r>
      <w:r>
        <w:rPr>
          <w:rFonts w:hint="eastAsia" w:ascii="仿宋_GB2312" w:hAnsi="微软雅黑" w:cs="宋体"/>
          <w:b/>
          <w:color w:val="000000"/>
          <w:sz w:val="32"/>
          <w:szCs w:val="32"/>
        </w:rPr>
        <w:t xml:space="preserve"> </w:t>
      </w:r>
      <w:r>
        <w:rPr>
          <w:rFonts w:hint="eastAsia" w:ascii="仿宋_GB2312" w:hAnsi="仿宋_GB2312" w:cs="仿宋_GB2312"/>
          <w:color w:val="333333"/>
          <w:sz w:val="32"/>
          <w:szCs w:val="32"/>
          <w:shd w:val="clear" w:color="auto" w:fill="FFFFFF"/>
        </w:rPr>
        <w:t xml:space="preserve"> </w:t>
      </w:r>
      <w:r>
        <w:rPr>
          <w:rFonts w:hint="eastAsia" w:ascii="仿宋_GB2312" w:hAnsi="Times New Roman" w:eastAsia="仿宋_GB2312"/>
          <w:kern w:val="2"/>
          <w:sz w:val="32"/>
          <w:szCs w:val="32"/>
          <w:lang w:val="en-US" w:eastAsia="zh-CN" w:bidi="ar-SA"/>
        </w:rPr>
        <w:t>民政和其他有关部门及其工作人员在居家养老服务管理工作中，有下列行为之一的，对直接负责的主管人员和其他直接责任人员依法给予处分；构成犯罪的，依法追究刑事责任:</w:t>
      </w:r>
    </w:p>
    <w:p>
      <w:pPr>
        <w:keepNext w:val="0"/>
        <w:keepLines w:val="0"/>
        <w:pageBreakBefore w:val="0"/>
        <w:kinsoku/>
        <w:wordWrap/>
        <w:topLinePunct w:val="0"/>
        <w:bidi w:val="0"/>
        <w:spacing w:line="560" w:lineRule="exact"/>
        <w:ind w:firstLine="640" w:firstLineChars="200"/>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（一）对接到的举报、投诉，不按照规定处理；</w:t>
      </w:r>
    </w:p>
    <w:p>
      <w:pPr>
        <w:keepNext w:val="0"/>
        <w:keepLines w:val="0"/>
        <w:pageBreakBefore w:val="0"/>
        <w:kinsoku/>
        <w:wordWrap/>
        <w:topLinePunct w:val="0"/>
        <w:bidi w:val="0"/>
        <w:spacing w:line="560" w:lineRule="exact"/>
        <w:ind w:firstLine="640" w:firstLineChars="200"/>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（二）未依法履行监督管理职责；</w:t>
      </w:r>
    </w:p>
    <w:p>
      <w:pPr>
        <w:keepNext w:val="0"/>
        <w:keepLines w:val="0"/>
        <w:pageBreakBefore w:val="0"/>
        <w:kinsoku/>
        <w:wordWrap/>
        <w:topLinePunct w:val="0"/>
        <w:bidi w:val="0"/>
        <w:spacing w:line="560" w:lineRule="exact"/>
        <w:ind w:firstLine="640" w:firstLineChars="200"/>
        <w:jc w:val="both"/>
        <w:textAlignment w:val="auto"/>
        <w:rPr>
          <w:rFonts w:ascii="仿宋_GB2312" w:eastAsia="仿宋_GB2312"/>
          <w:color w:val="FF0000"/>
          <w:sz w:val="32"/>
          <w:szCs w:val="32"/>
        </w:rPr>
      </w:pPr>
      <w:r>
        <w:rPr>
          <w:rFonts w:hint="eastAsia" w:ascii="仿宋_GB2312" w:hAnsi="微软雅黑" w:eastAsia="仿宋_GB2312" w:cs="宋体"/>
          <w:color w:val="000000"/>
          <w:kern w:val="0"/>
          <w:sz w:val="32"/>
          <w:szCs w:val="32"/>
        </w:rPr>
        <w:t>（三）其他滥用职权、玩忽职守、徇私舞弊行为。</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auto"/>
        <w:rPr>
          <w:rFonts w:ascii="仿宋_GB2312" w:hAnsi="微软雅黑" w:eastAsia="仿宋_GB2312" w:cs="宋体"/>
          <w:color w:val="000000"/>
          <w:kern w:val="0"/>
          <w:sz w:val="32"/>
          <w:szCs w:val="32"/>
        </w:rPr>
      </w:pPr>
    </w:p>
    <w:p>
      <w:pPr>
        <w:keepNext w:val="0"/>
        <w:keepLines w:val="0"/>
        <w:pageBreakBefore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第六章 </w:t>
      </w: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rPr>
        <w:t>附 则</w:t>
      </w:r>
    </w:p>
    <w:p>
      <w:pPr>
        <w:keepNext w:val="0"/>
        <w:keepLines w:val="0"/>
        <w:pageBreakBefore w:val="0"/>
        <w:kinsoku/>
        <w:wordWrap/>
        <w:overflowPunct w:val="0"/>
        <w:topLinePunct w:val="0"/>
        <w:autoSpaceDE w:val="0"/>
        <w:autoSpaceDN w:val="0"/>
        <w:bidi w:val="0"/>
        <w:adjustRightInd w:val="0"/>
        <w:snapToGrid w:val="0"/>
        <w:spacing w:line="560" w:lineRule="exact"/>
        <w:ind w:firstLine="480"/>
        <w:jc w:val="both"/>
        <w:textAlignment w:val="auto"/>
        <w:rPr>
          <w:rFonts w:ascii="仿宋_GB2312" w:hAnsi="微软雅黑" w:eastAsia="仿宋_GB2312" w:cs="宋体"/>
          <w:color w:val="000000"/>
          <w:kern w:val="0"/>
          <w:sz w:val="32"/>
          <w:szCs w:val="32"/>
        </w:rPr>
      </w:pP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黑体" w:hAnsi="黑体" w:eastAsia="黑体" w:cs="黑体"/>
          <w:strike w:val="0"/>
          <w:dstrike w:val="0"/>
          <w:color w:val="auto"/>
          <w:kern w:val="0"/>
          <w:sz w:val="32"/>
          <w:szCs w:val="32"/>
          <w:lang w:val="en-US" w:eastAsia="zh-CN"/>
        </w:rPr>
        <w:t xml:space="preserve">第四十七条  </w:t>
      </w:r>
      <w:r>
        <w:rPr>
          <w:rFonts w:hint="eastAsia" w:ascii="仿宋_GB2312" w:hAnsi="宋体" w:eastAsia="仿宋_GB2312" w:cs="宋体"/>
          <w:sz w:val="32"/>
          <w:szCs w:val="32"/>
          <w:lang w:val="en-US" w:eastAsia="zh-CN"/>
        </w:rPr>
        <w:t>本条例下列用语的含义：</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（一）居家养老服务机构，是指为居家老年人提供服务的机构，包含公益性和经营性服务机构。</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lang w:eastAsia="zh-CN"/>
        </w:rPr>
        <w:t>）养老服务</w:t>
      </w:r>
      <w:r>
        <w:rPr>
          <w:rFonts w:hint="eastAsia" w:ascii="仿宋_GB2312" w:hAnsi="宋体" w:eastAsia="仿宋_GB2312" w:cs="宋体"/>
          <w:sz w:val="32"/>
          <w:szCs w:val="32"/>
        </w:rPr>
        <w:t>时间银行</w:t>
      </w:r>
      <w:r>
        <w:rPr>
          <w:rFonts w:hint="eastAsia" w:ascii="仿宋_GB2312" w:hAnsi="宋体" w:eastAsia="仿宋_GB2312" w:cs="宋体"/>
          <w:sz w:val="32"/>
          <w:szCs w:val="32"/>
          <w:lang w:eastAsia="zh-CN"/>
        </w:rPr>
        <w:t>，是指</w:t>
      </w:r>
      <w:r>
        <w:rPr>
          <w:rFonts w:hint="eastAsia" w:ascii="仿宋_GB2312" w:hAnsi="宋体" w:eastAsia="仿宋_GB2312" w:cs="宋体"/>
          <w:sz w:val="32"/>
          <w:szCs w:val="32"/>
        </w:rPr>
        <w:t>志愿者</w:t>
      </w:r>
      <w:r>
        <w:rPr>
          <w:rFonts w:hint="eastAsia" w:ascii="仿宋_GB2312" w:hAnsi="宋体" w:eastAsia="仿宋_GB2312" w:cs="宋体"/>
          <w:sz w:val="32"/>
          <w:szCs w:val="32"/>
          <w:lang w:eastAsia="zh-CN"/>
        </w:rPr>
        <w:t>通过为他人提供居家养老服务储存时间，当本人或者直系亲属需要帮助时可以兑换相应居家养老服务的志愿服务激励形式。</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（三）基层医疗机构，是指社区卫生服务中心（站）点、乡镇卫生院和村卫生室，主要面向本机构服务辐射区域的居民提供基本医疗服务和基本公共卫生服务。</w:t>
      </w:r>
    </w:p>
    <w:p>
      <w:pPr>
        <w:keepNext w:val="0"/>
        <w:keepLines w:val="0"/>
        <w:pageBreakBefore w:val="0"/>
        <w:widowControl/>
        <w:kinsoku/>
        <w:wordWrap/>
        <w:topLinePunct w:val="0"/>
        <w:bidi w:val="0"/>
        <w:spacing w:line="560" w:lineRule="exact"/>
        <w:ind w:firstLine="640" w:firstLineChars="200"/>
        <w:textAlignment w:val="auto"/>
      </w:pPr>
      <w:r>
        <w:rPr>
          <w:rFonts w:hint="eastAsia" w:ascii="黑体" w:hAnsi="黑体" w:eastAsia="黑体" w:cs="黑体"/>
          <w:strike w:val="0"/>
          <w:dstrike w:val="0"/>
          <w:color w:val="auto"/>
          <w:kern w:val="0"/>
          <w:sz w:val="32"/>
          <w:szCs w:val="32"/>
          <w:lang w:val="en-US" w:eastAsia="zh-CN"/>
        </w:rPr>
        <w:t xml:space="preserve">第四十八条  </w:t>
      </w:r>
      <w:r>
        <w:rPr>
          <w:rFonts w:hint="eastAsia" w:ascii="仿宋_GB2312" w:hAnsi="微软雅黑" w:eastAsia="仿宋_GB2312" w:cs="宋体"/>
          <w:color w:val="000000"/>
          <w:kern w:val="0"/>
          <w:sz w:val="32"/>
          <w:szCs w:val="32"/>
          <w:lang w:val="en-US" w:eastAsia="zh-CN"/>
        </w:rPr>
        <w:t>本</w:t>
      </w:r>
      <w:r>
        <w:rPr>
          <w:rFonts w:hint="eastAsia" w:ascii="仿宋_GB2312" w:hAnsi="微软雅黑" w:eastAsia="仿宋_GB2312" w:cs="宋体"/>
          <w:color w:val="000000"/>
          <w:kern w:val="0"/>
          <w:sz w:val="32"/>
          <w:szCs w:val="32"/>
        </w:rPr>
        <w:t>条例自</w:t>
      </w:r>
      <w:r>
        <w:rPr>
          <w:rFonts w:hint="eastAsia" w:ascii="仿宋_GB2312" w:hAnsi="微软雅黑" w:eastAsia="仿宋_GB2312" w:cs="宋体"/>
          <w:color w:val="000000"/>
          <w:kern w:val="0"/>
          <w:sz w:val="32"/>
          <w:szCs w:val="32"/>
          <w:lang w:val="en-US" w:eastAsia="zh-CN"/>
        </w:rPr>
        <w:t>2020</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日起施行。</w:t>
      </w:r>
    </w:p>
    <w:p>
      <w:pPr>
        <w:keepNext w:val="0"/>
        <w:keepLines w:val="0"/>
        <w:pageBreakBefore w:val="0"/>
        <w:kinsoku/>
        <w:wordWrap/>
        <w:topLinePunct w:val="0"/>
        <w:bidi w:val="0"/>
        <w:spacing w:line="560" w:lineRule="exact"/>
        <w:textAlignment w:val="auto"/>
        <w:rPr>
          <w:rFonts w:hint="eastAsia"/>
        </w:rPr>
      </w:pPr>
    </w:p>
    <w:sectPr>
      <w:footerReference r:id="rId3" w:type="default"/>
      <w:pgSz w:w="11906" w:h="16838"/>
      <w:pgMar w:top="2098" w:right="1531" w:bottom="1984" w:left="1531"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chineseCounting"/>
      <w:suff w:val="space"/>
      <w:lvlText w:val="第%1章"/>
      <w:lvlJc w:val="left"/>
    </w:lvl>
  </w:abstractNum>
  <w:abstractNum w:abstractNumId="1">
    <w:nsid w:val="00000010"/>
    <w:multiLevelType w:val="singleLevel"/>
    <w:tmpl w:val="00000010"/>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C9"/>
    <w:rsid w:val="006805C9"/>
    <w:rsid w:val="00C24086"/>
    <w:rsid w:val="0278664F"/>
    <w:rsid w:val="05594693"/>
    <w:rsid w:val="06F249FE"/>
    <w:rsid w:val="096776AF"/>
    <w:rsid w:val="109E19F2"/>
    <w:rsid w:val="15F92903"/>
    <w:rsid w:val="168907F3"/>
    <w:rsid w:val="171F7CC1"/>
    <w:rsid w:val="17F60A32"/>
    <w:rsid w:val="194067F9"/>
    <w:rsid w:val="1E6A659B"/>
    <w:rsid w:val="20E736E9"/>
    <w:rsid w:val="21066518"/>
    <w:rsid w:val="223D386A"/>
    <w:rsid w:val="23DA08CF"/>
    <w:rsid w:val="28C223EC"/>
    <w:rsid w:val="290B1A26"/>
    <w:rsid w:val="2C0B5BDB"/>
    <w:rsid w:val="2DA261DD"/>
    <w:rsid w:val="2E5941D9"/>
    <w:rsid w:val="2F41174A"/>
    <w:rsid w:val="30D53932"/>
    <w:rsid w:val="34881B34"/>
    <w:rsid w:val="38DC5887"/>
    <w:rsid w:val="3ABA7450"/>
    <w:rsid w:val="3B081184"/>
    <w:rsid w:val="3D866EC2"/>
    <w:rsid w:val="43072FF3"/>
    <w:rsid w:val="4A753E07"/>
    <w:rsid w:val="4B8C1998"/>
    <w:rsid w:val="4C3E0337"/>
    <w:rsid w:val="4D7D68EE"/>
    <w:rsid w:val="509304D8"/>
    <w:rsid w:val="50D55FF5"/>
    <w:rsid w:val="5180756E"/>
    <w:rsid w:val="54F873F0"/>
    <w:rsid w:val="552A7D6E"/>
    <w:rsid w:val="552C5A63"/>
    <w:rsid w:val="583C751E"/>
    <w:rsid w:val="59A82802"/>
    <w:rsid w:val="5DA34EE8"/>
    <w:rsid w:val="60481EE5"/>
    <w:rsid w:val="631B6489"/>
    <w:rsid w:val="6B1A487C"/>
    <w:rsid w:val="6D69101A"/>
    <w:rsid w:val="6E1F25D7"/>
    <w:rsid w:val="6F1C49DD"/>
    <w:rsid w:val="6F322C36"/>
    <w:rsid w:val="741D6E41"/>
    <w:rsid w:val="7584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basedOn w:val="1"/>
    <w:qFormat/>
    <w:uiPriority w:val="0"/>
    <w:pPr>
      <w:widowControl/>
      <w:spacing w:before="100" w:beforeLines="0" w:beforeAutospacing="1" w:after="100" w:afterLines="0" w:afterAutospacing="1"/>
      <w:jc w:val="left"/>
    </w:pPr>
    <w:rPr>
      <w:rFonts w:ascii="宋体" w:hAnsi="宋体" w:eastAsia="仿宋_GB2312"/>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541</Words>
  <Characters>3084</Characters>
  <Lines>25</Lines>
  <Paragraphs>7</Paragraphs>
  <TotalTime>0</TotalTime>
  <ScaleCrop>false</ScaleCrop>
  <LinksUpToDate>false</LinksUpToDate>
  <CharactersWithSpaces>3618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2019-02-27T07:44:00Z</dcterms:created>
  <dc:creator>gongyuan</dc:creator>
  <cp:lastModifiedBy>邓文萃</cp:lastModifiedBy>
  <dcterms:modified xsi:type="dcterms:W3CDTF">2020-01-08T08:20:00Z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