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0" w:rsidRDefault="00B83A20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B83A20" w:rsidRDefault="00F26B5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中华人民共和国民用核设施</w:t>
      </w:r>
    </w:p>
    <w:p w:rsidR="00B83A20" w:rsidRDefault="00F26B52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安全监督管理条例</w:t>
      </w:r>
    </w:p>
    <w:p w:rsidR="00B83A20" w:rsidRDefault="00B83A20">
      <w:pPr>
        <w:pStyle w:val="a3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</w:p>
    <w:p w:rsidR="00B83A20" w:rsidRDefault="00F26B52">
      <w:pPr>
        <w:pStyle w:val="a3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1986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29</w:t>
      </w:r>
      <w:r>
        <w:rPr>
          <w:rFonts w:ascii="楷体_GB2312" w:eastAsia="楷体_GB2312" w:hAnsi="楷体_GB2312" w:cs="楷体_GB2312" w:hint="eastAsia"/>
          <w:sz w:val="32"/>
          <w:szCs w:val="32"/>
        </w:rPr>
        <w:t>日国务院发布　自发布之日起施行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第一章　总则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为了在民用核设施的建造和营运中保证安全，保障工作人员和群众的健康，保护环境，促进核能事业的顺利发展，制定本条例。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本条例适用于下列民用核设施的安全监督管理：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核动力厂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核电厂、核热电厂、核供汽供热厂等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核动力厂以外的其他反应堆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研究堆、实验堆、临界装置等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核燃料生产、加工、贮存及后处理设施；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放射性废物的处理和处置设施；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其他需要严格监督管理的核设施。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民用核设施的选址、设计、建造、运行和退役必须贯彻安全第一的方针；必须有足够的措施保证质量，保证安全运行，预防核事故，限制可能产生的有害影响；必须保障工作人员、群众和环境不致遭到超过国家规定限值的辐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射照射和污染，并将辐射照射和污染减至可以合理达到的尽量低的水平。</w:t>
      </w:r>
    </w:p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第二章　监督管理职责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国家核安全局对全国核设施安全实施统一监督，独立行使核安全监督权，其主要职责是：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组织起草、制定有关核设施安全的规章和审查有关核安全的技术标准；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组织审查、评定核设施的安全性能及核设施营运单位保障安全的能力，负责颁发或者吊销核设施安全许可证件；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负责实施核安全监督；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负责核安全事故的调查、处理；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协同有关部门指导和监督核设施应急计划的制订和实施；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组织有关部门开展对核设施的安全与管理的科学研究、宣传教育及国际业务联系；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会同有关部门调解和裁决核安全的纠纷。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国家核安全局在核设施集中的地区可以设立派出机构，实施安全监督。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国家核安全局可以组织核安全专家委员会。该委员会协助制订核安全法规和核安全技术发展规划，参与核安全的审评、监督等工作。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第六条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核设施主管部门负责所属核设施的安全管理，接受国家核安全局的核安全监督，其主要职责是：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负责所属核设施的安全管理，保证给予所属核设施的营运单位必要的支持，并对其进行督促检查；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参与有关核安全法规的起草和制订，组织制订有关核安全的技术标准，并向国家核安全局备案；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组织所属核设施的场内应急计划的制订和实施，参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与场外应急计划的制订和实施；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负责对所属核设施中各类人员的技术培训和考核；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组织核能发展方面的核安全科学研究工作。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核设施营运单位直接负责所营运的核设施的安全，其主要职责是：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遵守国家有关法律、行政法规和技术标准，保证核设施的安全；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接受国家核安全局的核安全监督，及时、如实地报告安全情况，并提供有关资料；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对所营运的核设施的安全、核材料的安全、工作人员和群众以及环境的安全承担全面责任。</w:t>
      </w:r>
    </w:p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第三章　安全许可制度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国家实行核设施安全许可制度，由国家核安全局负责制定和批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准颁发核设施安全许可证件，许可证件包括：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核设施建造许可证；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核设施运行许可证；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核设施操纵员执照；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其他需要批准的文件。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核设施营运单位，在核设施建造前，必须向国家核安全局提交《核设施建造申请书》、《初步安全分析报告》以及其他有关资料，经审核批准获得《核设施建造许可证》后，方可动工建造。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核设施的建造必须遵守《核设施建造许可证》所规定的条件。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核设施营运单位在核设施运行前，必须向国家核安全局提交《核设施运行申请书》、《最终安全分析报告》以及其他有关资料，经审核批准获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得允许装料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或投料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、调试的批准文件后，方可开始装载核燃料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或投料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进行启动调试工作；在获得《核设施运行许可证》后，方可正式运行。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核设施的运行必须遵守《核设施运行许可证》所规定的条件。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第十一条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国家核安全局在审批核设施建造申请书及运行申请书的过程中，应当向国务院有关部门以及核设施所在省、自治区、直辖市人民政府征询意见，国务院有关部门、地方人民政府应当在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个月内给予答复。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第十二条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具备下列条件的，方可批准发给《核设施建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造许可证》和《核设施运行许可证》：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所申请的项目已按照有关规定经主管部门及国家计划部门或省、自治区、直辖市人民政府的计划部门批准；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所选定的厂址已经国务院或省、自治区、直辖市人民政府的城乡建设环境保护部门、计划部门和国家核安全局批准；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所申请的核设施符合国家有关的法律及核安全法规的规定；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申请者具有安全营运所申请的核设施的能力，并保证承担全面的安全责任。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第十三条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核设施操纵员执照分《操纵员执照》和《高级操纵员执照》两种。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持《操纵员执照》的人员方可担任操纵核设施控制系统的工作。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持《高级操纵员执照》的人员方可担任操纵或者指导他人操纵核设施控制系统的工作。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第十四条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具备下列条件的，方可批准发给《操纵员执照》：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身体健康，无职业禁忌症；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具有中专以上文化程度或同等学力，核动力厂操纵人员应具有大专以上文化程度或同等学力；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经过运行操作培训，并经考核合格。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具备下列条件的，方可批准发给《高级操纵员执照》：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身体健康，无职业禁忌症；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具有大专以上文化程度或同等学力；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经运行操作培训，并经考核合格；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担任操纵员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年以上，成绩优秀者。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第十五条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的迁移、转让或退役必须向国家核安全局提出申请，经审查批准后方可进行。</w:t>
      </w:r>
    </w:p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第四章　核安全监督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第十六条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国家核安全局及其派出机构可向核设施制造、建造和运行现场派驻监督组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员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执行下列核安全监督任务：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审查所提交的安全资料是否符合实际；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监督是否按照已批准的设计进行建造；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监督是否按照已批准的质量保证大纲进行管理；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监督核设施的建造和运行是否符合有关核安全法规和《核设施建造许可证》、《核设施运行许可证》所规定的条件；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考察营运人员是否具备安全运行及执行应急计划的能力；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其他需要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监督的任务。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核安全监督员由国家核安全局任命并发给《核安全监督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员证》。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第十七条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核安全监督员在执行任务时，凭其证件有权进入核设施制造、建造和运行现场，调查情况，收集有关核安全资料。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第十八条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国家核安全局在必要时有权采取强制性措施，命令核设施营运单位采取安全措施或停止危及安全的活动。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第十九条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核设施营运单位有权拒绝有害于安全的任何要求，但对国家核安全局的强制性措施必须执行。</w:t>
      </w:r>
    </w:p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第五章　奖励和处罚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对保证核设施安全有显著成绩和贡献的单位和个人，国家核安全局或核设施主管部门应给予适当的奖励。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第二十一条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凡违反本条例的规定，有下列行为之一的，国家核安全局可依其情节轻重，给予警告、限期改进、停工或者停业整顿、吊销核安全许可证件的处罚：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未经批准或违章从事核设施建造、运行、迁移、转让和退役的；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谎报有关资料或事实，或无故拒绝监督的；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无执照操纵或违章操纵的；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拒绝执行强制性命令的。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 xml:space="preserve">第二十二条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当事人对行政处罚不服的，可在接到处罚通知之日起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十五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日内向人民法院起诉。但是，对吊销核安全许可证件的决定应当立即执行。对处罚决定不履行逾期又不起诉的，由国家核安全局申请人民法院强制执行。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第二十三条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对于不服管理、违反规章制度，或者强令他人违章冒险作业，因而发生核事故，造成严重后果，构成犯罪的，由司法机关依法追究刑事责任。</w:t>
      </w:r>
    </w:p>
    <w:p w:rsidR="00B83A20" w:rsidRDefault="00F26B52">
      <w:pPr>
        <w:pStyle w:val="2"/>
        <w:rPr>
          <w:rFonts w:ascii="方正黑体_GBK"/>
        </w:rPr>
      </w:pPr>
      <w:r>
        <w:rPr>
          <w:rFonts w:ascii="方正黑体_GBK" w:hAnsi="Times New Roman" w:cs="Times New Roman" w:hint="eastAsia"/>
        </w:rPr>
        <w:t>第六章　附则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第二十四条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本条例中下列用语的含义是：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是指本条例第二条中所列出的各项民用核设施。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核设施安全许可证件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是指为了进行与核设施有关的选址定点、建造、调试、运行和退役等特定活动，由国家核安全局颁发的书面批准文件。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营运单位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是指申请或持有核设施安全许可证，可以经营和运行核设施的组织。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核设施主管部门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是指对核设施营运单位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负有领导责任的国务院和省、自治区、直辖市人民政府的有关行政机关。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核事故</w:t>
      </w:r>
      <w:r w:rsidRPr="00FD1DCD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是指核设施内的核燃料、放射性产物、废料或运入运出核设施的核材料所发生的放射性、毒害性、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爆炸性或其他危害性事故，或一系列事故。</w:t>
      </w:r>
    </w:p>
    <w:p w:rsidR="00B83A20" w:rsidRPr="00FD1DCD" w:rsidRDefault="00F26B52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第二十五条　</w:t>
      </w:r>
      <w:r w:rsidRPr="00FD1DCD">
        <w:rPr>
          <w:rFonts w:ascii="仿宋_GB2312" w:eastAsia="仿宋_GB2312" w:hAnsi="Times New Roman" w:cs="Times New Roman" w:hint="eastAsia"/>
          <w:sz w:val="32"/>
          <w:szCs w:val="32"/>
        </w:rPr>
        <w:t>国家核安全局应根据本条例制定实施细则。</w:t>
      </w:r>
    </w:p>
    <w:p w:rsidR="00B83A20" w:rsidRDefault="00F26B52">
      <w:pPr>
        <w:ind w:firstLineChars="200" w:firstLine="640"/>
      </w:pPr>
      <w:r>
        <w:rPr>
          <w:rFonts w:ascii="Times New Roman" w:eastAsia="黑体" w:hAnsi="Times New Roman" w:cs="Times New Roman"/>
          <w:sz w:val="32"/>
          <w:szCs w:val="32"/>
        </w:rPr>
        <w:t xml:space="preserve">第二十六条　</w:t>
      </w:r>
      <w:r>
        <w:rPr>
          <w:rFonts w:ascii="Times New Roman" w:eastAsia="仿宋_GB2312" w:hAnsi="Times New Roman" w:cs="Times New Roman"/>
          <w:sz w:val="32"/>
          <w:szCs w:val="32"/>
        </w:rPr>
        <w:t>本条例自发布之日起施行。</w:t>
      </w:r>
    </w:p>
    <w:sectPr w:rsidR="00B83A20" w:rsidSect="00B83A2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B52" w:rsidRDefault="00F26B52" w:rsidP="00B83A20">
      <w:r>
        <w:separator/>
      </w:r>
    </w:p>
  </w:endnote>
  <w:endnote w:type="continuationSeparator" w:id="1">
    <w:p w:rsidR="00F26B52" w:rsidRDefault="00F26B52" w:rsidP="00B8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0" w:rsidRDefault="00B83A2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83A20" w:rsidRDefault="00B83A20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F26B52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FD1DCD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B52" w:rsidRDefault="00F26B52" w:rsidP="00B83A20">
      <w:r>
        <w:separator/>
      </w:r>
    </w:p>
  </w:footnote>
  <w:footnote w:type="continuationSeparator" w:id="1">
    <w:p w:rsidR="00F26B52" w:rsidRDefault="00F26B52" w:rsidP="00B83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3C3EA9"/>
    <w:rsid w:val="000F22F1"/>
    <w:rsid w:val="006317D8"/>
    <w:rsid w:val="009E44B4"/>
    <w:rsid w:val="00B83A20"/>
    <w:rsid w:val="00F26B52"/>
    <w:rsid w:val="00FD1DCD"/>
    <w:rsid w:val="02840445"/>
    <w:rsid w:val="15D27452"/>
    <w:rsid w:val="1A2A5A84"/>
    <w:rsid w:val="1E08799E"/>
    <w:rsid w:val="20294493"/>
    <w:rsid w:val="299C582C"/>
    <w:rsid w:val="367664BC"/>
    <w:rsid w:val="3D1A1A14"/>
    <w:rsid w:val="3F2B450C"/>
    <w:rsid w:val="433C3EA9"/>
    <w:rsid w:val="4ECC32AA"/>
    <w:rsid w:val="5BA120C8"/>
    <w:rsid w:val="78400804"/>
    <w:rsid w:val="7DCB6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A2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B83A20"/>
    <w:pPr>
      <w:keepNext/>
      <w:keepLines/>
      <w:spacing w:before="260" w:after="260" w:line="416" w:lineRule="auto"/>
      <w:jc w:val="center"/>
      <w:outlineLvl w:val="1"/>
    </w:pPr>
    <w:rPr>
      <w:rFonts w:asciiTheme="majorHAnsi" w:eastAsia="方正黑体_GBK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B83A20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83A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83A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2019-05-25T01:57:00Z</cp:lastPrinted>
  <dcterms:created xsi:type="dcterms:W3CDTF">2019-05-22T14:24:00Z</dcterms:created>
  <dcterms:modified xsi:type="dcterms:W3CDTF">2019-07-08T02:59:00Z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