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全国人民代表</w:t>
      </w:r>
      <w:bookmarkStart w:name="_GoBack" w:id="0"/>
      <w:bookmarkEnd w:id="0"/>
      <w:r>
        <w:rPr>
          <w:rFonts w:hint="eastAsia" w:ascii="宋体" w:hAnsi="宋体" w:eastAsia="宋体" w:cs="宋体"/>
          <w:kern w:val="0"/>
          <w:sz w:val="44"/>
          <w:szCs w:val="44"/>
        </w:rPr>
        <w:t>大会常务委员会关于批准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《国务院关于安置老弱病残干部的暂行办法》的决议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rightChars="200"/>
        <w:jc w:val="center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（1978年5月24日通过）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　第五届全国人民代表大会常务委员会第二次会议决定：原则批准《国务院关于安置老弱病残干部的暂行办法》。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B957AC8"/>
    <w:rsid w:val="0C4E6F56"/>
    <w:rsid w:val="0D2F2A95"/>
    <w:rsid w:val="19F86B68"/>
    <w:rsid w:val="23D17B9F"/>
    <w:rsid w:val="2F7753E6"/>
    <w:rsid w:val="3258761C"/>
    <w:rsid w:val="3E4C3B10"/>
    <w:rsid w:val="44BC0EEC"/>
    <w:rsid w:val="482A39F4"/>
    <w:rsid w:val="56755F92"/>
    <w:rsid w:val="653A70E2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17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2018-11-28T02:24:09Z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