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ind w:firstLine="640" w:firstLineChars="200"/>
        <w:rPr>
          <w:rFonts w:ascii="仿宋_GB2312" w:hAnsi="方正大标宋简体" w:eastAsia="仿宋_GB2312"/>
          <w:color w:val="000000"/>
          <w:kern w:val="0"/>
          <w:sz w:val="32"/>
          <w:szCs w:val="32"/>
          <w:shd w:val="clear" w:color="auto" w:fill="FFFFFF"/>
        </w:rPr>
      </w:pPr>
    </w:p>
    <w:p>
      <w:pPr>
        <w:shd w:val="clear" w:color="auto" w:fill="FFFFFF"/>
        <w:spacing w:line="600" w:lineRule="exact"/>
        <w:ind w:firstLine="640" w:firstLineChars="200"/>
        <w:rPr>
          <w:rFonts w:ascii="仿宋_GB2312" w:hAnsi="方正大标宋简体" w:eastAsia="仿宋_GB2312"/>
          <w:color w:val="000000"/>
          <w:kern w:val="0"/>
          <w:sz w:val="32"/>
          <w:szCs w:val="32"/>
          <w:shd w:val="clear" w:color="auto" w:fill="FFFFFF"/>
        </w:rPr>
      </w:pPr>
    </w:p>
    <w:p>
      <w:pPr>
        <w:shd w:val="clear" w:color="auto" w:fill="FFFFFF"/>
        <w:spacing w:line="600" w:lineRule="exact"/>
        <w:jc w:val="center"/>
        <w:rPr>
          <w:rFonts w:ascii="宋体"/>
          <w:color w:val="000000"/>
          <w:sz w:val="44"/>
          <w:szCs w:val="44"/>
        </w:rPr>
      </w:pPr>
      <w:r>
        <w:rPr>
          <w:rFonts w:hint="eastAsia" w:ascii="宋体" w:hAnsi="宋体"/>
          <w:color w:val="000000"/>
          <w:kern w:val="0"/>
          <w:sz w:val="44"/>
          <w:szCs w:val="44"/>
          <w:shd w:val="clear" w:color="auto" w:fill="FFFFFF"/>
        </w:rPr>
        <w:t>朔州市人民代表大会</w:t>
      </w:r>
    </w:p>
    <w:p>
      <w:pPr>
        <w:shd w:val="clear" w:color="auto" w:fill="FFFFFF"/>
        <w:spacing w:line="600" w:lineRule="exact"/>
        <w:jc w:val="center"/>
        <w:rPr>
          <w:rFonts w:ascii="宋体"/>
          <w:color w:val="000000"/>
          <w:sz w:val="44"/>
          <w:szCs w:val="44"/>
        </w:rPr>
      </w:pPr>
      <w:r>
        <w:rPr>
          <w:rFonts w:hint="eastAsia" w:ascii="宋体" w:hAnsi="宋体"/>
          <w:color w:val="000000"/>
          <w:kern w:val="0"/>
          <w:sz w:val="44"/>
          <w:szCs w:val="44"/>
          <w:shd w:val="clear" w:color="auto" w:fill="FFFFFF"/>
        </w:rPr>
        <w:t>代表议案的提出和处理办法</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jc w:val="distribute"/>
        <w:rPr>
          <w:rFonts w:hint="eastAsia" w:ascii="楷体_GB2312" w:hAnsi="宋体" w:eastAsia="楷体_GB2312"/>
          <w:color w:val="000000"/>
          <w:kern w:val="0"/>
          <w:sz w:val="32"/>
          <w:szCs w:val="32"/>
          <w:shd w:val="clear" w:color="auto" w:fill="FFFFFF"/>
        </w:rPr>
      </w:pPr>
      <w:r>
        <w:rPr>
          <w:rFonts w:hint="eastAsia" w:ascii="楷体_GB2312" w:hAnsi="宋体" w:eastAsia="楷体_GB2312"/>
          <w:color w:val="000000"/>
          <w:kern w:val="0"/>
          <w:sz w:val="32"/>
          <w:szCs w:val="32"/>
          <w:shd w:val="clear" w:color="auto" w:fill="FFFFFF"/>
          <w:lang w:val="en-US" w:eastAsia="zh-CN"/>
        </w:rPr>
        <w:t xml:space="preserve">  </w:t>
      </w:r>
      <w:r>
        <w:rPr>
          <w:rFonts w:hint="eastAsia" w:ascii="楷体_GB2312" w:hAnsi="宋体" w:eastAsia="楷体_GB2312"/>
          <w:color w:val="000000"/>
          <w:kern w:val="0"/>
          <w:sz w:val="32"/>
          <w:szCs w:val="32"/>
          <w:shd w:val="clear" w:color="auto" w:fill="FFFFFF"/>
        </w:rPr>
        <w:t>（</w:t>
      </w:r>
      <w:r>
        <w:rPr>
          <w:rFonts w:ascii="楷体_GB2312" w:hAnsi="宋体" w:eastAsia="楷体_GB2312"/>
          <w:color w:val="000000"/>
          <w:kern w:val="0"/>
          <w:sz w:val="32"/>
          <w:szCs w:val="32"/>
          <w:shd w:val="clear" w:color="auto" w:fill="FFFFFF"/>
        </w:rPr>
        <w:t>201</w:t>
      </w:r>
      <w:bookmarkStart w:id="0" w:name="_GoBack"/>
      <w:r>
        <w:rPr>
          <w:rFonts w:ascii="楷体_GB2312" w:hAnsi="宋体" w:eastAsia="楷体_GB2312"/>
          <w:color w:val="000000"/>
          <w:kern w:val="0"/>
          <w:sz w:val="32"/>
          <w:szCs w:val="32"/>
          <w:shd w:val="clear" w:color="auto" w:fill="FFFFFF"/>
        </w:rPr>
        <w:t>9</w:t>
      </w:r>
      <w:bookmarkEnd w:id="0"/>
      <w:r>
        <w:rPr>
          <w:rFonts w:hint="eastAsia" w:ascii="楷体_GB2312" w:hAnsi="宋体" w:eastAsia="楷体_GB2312"/>
          <w:color w:val="000000"/>
          <w:kern w:val="0"/>
          <w:sz w:val="32"/>
          <w:szCs w:val="32"/>
          <w:shd w:val="clear" w:color="auto" w:fill="FFFFFF"/>
        </w:rPr>
        <w:t>年</w:t>
      </w:r>
      <w:r>
        <w:rPr>
          <w:rFonts w:ascii="楷体_GB2312" w:hAnsi="宋体" w:eastAsia="楷体_GB2312"/>
          <w:color w:val="000000"/>
          <w:kern w:val="0"/>
          <w:sz w:val="32"/>
          <w:szCs w:val="32"/>
          <w:shd w:val="clear" w:color="auto" w:fill="FFFFFF"/>
        </w:rPr>
        <w:t>2</w:t>
      </w:r>
      <w:r>
        <w:rPr>
          <w:rFonts w:hint="eastAsia" w:ascii="楷体_GB2312" w:hAnsi="宋体" w:eastAsia="楷体_GB2312"/>
          <w:color w:val="000000"/>
          <w:kern w:val="0"/>
          <w:sz w:val="32"/>
          <w:szCs w:val="32"/>
          <w:shd w:val="clear" w:color="auto" w:fill="FFFFFF"/>
        </w:rPr>
        <w:t>月</w:t>
      </w:r>
      <w:r>
        <w:rPr>
          <w:rFonts w:ascii="楷体_GB2312" w:hAnsi="宋体" w:eastAsia="楷体_GB2312"/>
          <w:color w:val="000000"/>
          <w:kern w:val="0"/>
          <w:sz w:val="32"/>
          <w:szCs w:val="32"/>
          <w:shd w:val="clear" w:color="auto" w:fill="FFFFFF"/>
        </w:rPr>
        <w:t>27</w:t>
      </w:r>
      <w:r>
        <w:rPr>
          <w:rFonts w:hint="eastAsia" w:ascii="楷体_GB2312" w:hAnsi="宋体" w:eastAsia="楷体_GB2312"/>
          <w:color w:val="000000"/>
          <w:kern w:val="0"/>
          <w:sz w:val="32"/>
          <w:szCs w:val="32"/>
          <w:shd w:val="clear" w:color="auto" w:fill="FFFFFF"/>
        </w:rPr>
        <w:t>日朔州市第六届人民代表大会第六次</w:t>
      </w:r>
    </w:p>
    <w:p>
      <w:pPr>
        <w:shd w:val="clear" w:color="auto" w:fill="FFFFFF"/>
        <w:spacing w:line="600" w:lineRule="exact"/>
        <w:jc w:val="left"/>
        <w:rPr>
          <w:rFonts w:ascii="楷体_GB2312" w:hAnsi="宋体" w:eastAsia="楷体_GB2312"/>
          <w:bCs/>
          <w:color w:val="000000"/>
          <w:sz w:val="32"/>
          <w:szCs w:val="32"/>
        </w:rPr>
      </w:pPr>
      <w:r>
        <w:rPr>
          <w:rFonts w:hint="eastAsia" w:ascii="楷体_GB2312" w:hAnsi="宋体" w:eastAsia="楷体_GB2312"/>
          <w:color w:val="000000"/>
          <w:kern w:val="0"/>
          <w:sz w:val="32"/>
          <w:szCs w:val="32"/>
          <w:shd w:val="clear" w:color="auto" w:fill="FFFFFF"/>
        </w:rPr>
        <w:t>会通过</w:t>
      </w:r>
      <w:r>
        <w:rPr>
          <w:rFonts w:hint="eastAsia" w:ascii="楷体_GB2312" w:hAnsi="宋体" w:eastAsia="楷体_GB2312"/>
          <w:color w:val="000000"/>
          <w:kern w:val="0"/>
          <w:sz w:val="32"/>
          <w:szCs w:val="32"/>
          <w:shd w:val="clear" w:color="auto" w:fill="FFFFFF"/>
          <w:lang w:val="en-US" w:eastAsia="zh-CN"/>
        </w:rPr>
        <w:t xml:space="preserve"> </w:t>
      </w:r>
      <w:r>
        <w:rPr>
          <w:rFonts w:ascii="楷体_GB2312" w:hAnsi="宋体" w:eastAsia="楷体_GB2312"/>
          <w:bCs/>
          <w:color w:val="000000"/>
          <w:sz w:val="32"/>
          <w:szCs w:val="32"/>
        </w:rPr>
        <w:t>2019</w:t>
      </w:r>
      <w:r>
        <w:rPr>
          <w:rFonts w:hint="eastAsia" w:ascii="楷体_GB2312" w:hAnsi="宋体" w:eastAsia="楷体_GB2312"/>
          <w:bCs/>
          <w:color w:val="000000"/>
          <w:sz w:val="32"/>
          <w:szCs w:val="32"/>
        </w:rPr>
        <w:t>年</w:t>
      </w:r>
      <w:r>
        <w:rPr>
          <w:rFonts w:ascii="楷体_GB2312" w:hAnsi="宋体" w:eastAsia="楷体_GB2312"/>
          <w:bCs/>
          <w:color w:val="000000"/>
          <w:sz w:val="32"/>
          <w:szCs w:val="32"/>
        </w:rPr>
        <w:t>5</w:t>
      </w:r>
      <w:r>
        <w:rPr>
          <w:rFonts w:hint="eastAsia" w:ascii="楷体_GB2312" w:hAnsi="宋体" w:eastAsia="楷体_GB2312"/>
          <w:bCs/>
          <w:color w:val="000000"/>
          <w:sz w:val="32"/>
          <w:szCs w:val="32"/>
        </w:rPr>
        <w:t>月</w:t>
      </w:r>
      <w:r>
        <w:rPr>
          <w:rFonts w:ascii="楷体_GB2312" w:hAnsi="宋体" w:eastAsia="楷体_GB2312"/>
          <w:bCs/>
          <w:color w:val="000000"/>
          <w:sz w:val="32"/>
          <w:szCs w:val="32"/>
        </w:rPr>
        <w:t>30</w:t>
      </w:r>
      <w:r>
        <w:rPr>
          <w:rFonts w:hint="eastAsia" w:ascii="楷体_GB2312" w:hAnsi="宋体" w:eastAsia="楷体_GB2312"/>
          <w:bCs/>
          <w:color w:val="000000"/>
          <w:sz w:val="32"/>
          <w:szCs w:val="32"/>
        </w:rPr>
        <w:t>日山西省第十三届人民代表大会常务委员会第十一次会议批准）</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jc w:val="center"/>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第一章</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总</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则</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第一条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为了保障市人民代表大会代表（以下简称代表）依法提出议案权利，做好代表议案工作，充分发挥代表作用，根据有关法律法规的规定，结合本市实际，制定本办法。</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第二条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本办法所称代表议案，是指市人民代表大会一个代表团或者代表十人以上联名，向市人民代表大会提出的属于市人民代表大会职权范围内的议事原案。</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Style w:val="13"/>
          <w:rFonts w:hint="eastAsia" w:ascii="黑体" w:hAnsi="黑体" w:eastAsia="黑体"/>
          <w:b w:val="0"/>
          <w:color w:val="000000"/>
          <w:sz w:val="32"/>
          <w:szCs w:val="32"/>
        </w:rPr>
        <w:t>第三条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代表提出议案是执行代表职务，参加行使国家权力的一项重要工作。</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处理代表议案，是有关机关或者机构的法定职责。</w:t>
      </w:r>
    </w:p>
    <w:p>
      <w:pPr>
        <w:shd w:val="clear" w:color="auto" w:fill="FFFFFF"/>
        <w:spacing w:line="600" w:lineRule="exact"/>
        <w:rPr>
          <w:rFonts w:ascii="仿宋_GB2312" w:hAnsi="黑体" w:eastAsia="仿宋_GB2312"/>
          <w:color w:val="000000"/>
          <w:kern w:val="0"/>
          <w:sz w:val="32"/>
          <w:szCs w:val="32"/>
          <w:shd w:val="clear" w:color="auto" w:fill="FFFFFF"/>
        </w:rPr>
      </w:pPr>
    </w:p>
    <w:p>
      <w:pPr>
        <w:shd w:val="clear" w:color="auto" w:fill="FFFFFF"/>
        <w:spacing w:line="600" w:lineRule="exact"/>
        <w:jc w:val="center"/>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第二章</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代表议案的提出</w:t>
      </w:r>
    </w:p>
    <w:p>
      <w:pPr>
        <w:shd w:val="clear" w:color="auto" w:fill="FFFFFF"/>
        <w:spacing w:line="600" w:lineRule="exact"/>
        <w:ind w:firstLine="643" w:firstLineChars="200"/>
        <w:rPr>
          <w:rStyle w:val="13"/>
          <w:rFonts w:ascii="仿宋_GB2312" w:eastAsia="仿宋_GB2312"/>
          <w:color w:val="000000"/>
          <w:sz w:val="32"/>
          <w:szCs w:val="32"/>
        </w:rPr>
      </w:pP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第四条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代表议案应当符合下列条件：</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（一）由市人民代表大会一个代表团或者代表十人以上联名在议案截止时间前向市人民代表大会提出；</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（二）内容属于市人民代表大会职权范围内的事项；</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（三）应当有案由、案据和方案。案由应当明确，案据应当合理，方案应当具体可行。制定或者修改地方性法规的议案，应当附法规草案文本或者法规修正案草案文本及其说明，并提供相关资料。</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第五条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下列事项可以作为代表议案提出：</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（一）制定、修改、废止和解释本市地方性法规；</w:t>
      </w:r>
    </w:p>
    <w:p>
      <w:pPr>
        <w:shd w:val="clear" w:color="auto" w:fill="FFFFFF"/>
        <w:spacing w:line="600" w:lineRule="exact"/>
        <w:ind w:firstLine="656" w:firstLineChars="200"/>
        <w:rPr>
          <w:rFonts w:ascii="仿宋_GB2312" w:hAnsi="宋体" w:eastAsia="仿宋_GB2312"/>
          <w:color w:val="000000"/>
          <w:sz w:val="32"/>
          <w:szCs w:val="32"/>
        </w:rPr>
      </w:pPr>
      <w:r>
        <w:rPr>
          <w:rFonts w:hint="eastAsia" w:ascii="仿宋_GB2312" w:hAnsi="宋体" w:eastAsia="仿宋_GB2312"/>
          <w:color w:val="000000"/>
          <w:spacing w:val="4"/>
          <w:kern w:val="0"/>
          <w:sz w:val="32"/>
          <w:szCs w:val="32"/>
          <w:shd w:val="clear" w:color="auto" w:fill="FFFFFF"/>
        </w:rPr>
        <w:t>（二）</w:t>
      </w:r>
      <w:r>
        <w:rPr>
          <w:rFonts w:hint="eastAsia" w:ascii="仿宋_GB2312" w:hAnsi="宋体" w:eastAsia="仿宋_GB2312"/>
          <w:color w:val="000000"/>
          <w:kern w:val="0"/>
          <w:sz w:val="32"/>
          <w:szCs w:val="32"/>
          <w:shd w:val="clear" w:color="auto" w:fill="FFFFFF"/>
        </w:rPr>
        <w:t>需要由市人民代表大会决定的有关法规实施的重大问题；</w:t>
      </w:r>
    </w:p>
    <w:p>
      <w:pPr>
        <w:shd w:val="clear" w:color="auto" w:fill="FFFFFF"/>
        <w:spacing w:line="600" w:lineRule="exact"/>
        <w:ind w:firstLine="656" w:firstLineChars="200"/>
        <w:rPr>
          <w:rFonts w:ascii="仿宋_GB2312" w:hAnsi="宋体" w:eastAsia="仿宋_GB2312"/>
          <w:color w:val="000000"/>
          <w:sz w:val="32"/>
          <w:szCs w:val="32"/>
        </w:rPr>
      </w:pPr>
      <w:r>
        <w:rPr>
          <w:rFonts w:hint="eastAsia" w:ascii="仿宋_GB2312" w:hAnsi="宋体" w:eastAsia="仿宋_GB2312"/>
          <w:color w:val="000000"/>
          <w:spacing w:val="4"/>
          <w:kern w:val="0"/>
          <w:sz w:val="32"/>
          <w:szCs w:val="32"/>
          <w:shd w:val="clear" w:color="auto" w:fill="FFFFFF"/>
        </w:rPr>
        <w:t>（三）</w:t>
      </w:r>
      <w:r>
        <w:rPr>
          <w:rFonts w:hint="eastAsia" w:ascii="仿宋_GB2312" w:hAnsi="宋体" w:eastAsia="仿宋_GB2312"/>
          <w:color w:val="000000"/>
          <w:kern w:val="0"/>
          <w:sz w:val="32"/>
          <w:szCs w:val="32"/>
          <w:shd w:val="clear" w:color="auto" w:fill="FFFFFF"/>
        </w:rPr>
        <w:t>市人民代表大会职权范围内的其他事项。</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第六条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下列事项不作为代表议案提出：</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（一）市人民政府行政管理职权范围内的事项；</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（二）市中级人民法院和市人民检察院审判权、检察权范围内的事项；</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（三）应当由县（市、区）人民代表大会和县（市、区）人民政府处理的地方性事务；</w:t>
      </w:r>
    </w:p>
    <w:p>
      <w:pPr>
        <w:shd w:val="clear" w:color="auto" w:fill="FFFFFF"/>
        <w:spacing w:line="6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（四）其他不属于市人民代表大会职权范围内的事项。</w:t>
      </w:r>
    </w:p>
    <w:p>
      <w:pPr>
        <w:shd w:val="clear" w:color="auto" w:fill="FFFFFF"/>
        <w:spacing w:line="620" w:lineRule="exact"/>
        <w:ind w:firstLine="640" w:firstLineChars="200"/>
        <w:rPr>
          <w:rFonts w:ascii="仿宋_GB2312" w:hAnsi="宋体" w:eastAsia="仿宋_GB2312"/>
          <w:color w:val="000000"/>
          <w:kern w:val="0"/>
          <w:sz w:val="32"/>
          <w:szCs w:val="32"/>
          <w:shd w:val="clear" w:color="auto" w:fill="FFFFFF"/>
        </w:rPr>
      </w:pPr>
      <w:r>
        <w:rPr>
          <w:rStyle w:val="13"/>
          <w:rFonts w:hint="eastAsia" w:ascii="黑体" w:hAnsi="黑体" w:eastAsia="黑体"/>
          <w:b w:val="0"/>
          <w:color w:val="000000"/>
          <w:sz w:val="32"/>
          <w:szCs w:val="32"/>
        </w:rPr>
        <w:t>第七条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代表议案应当一事一案，使用统一印制的代表议案专用纸，亲笔签名，同时提供电子文本。</w:t>
      </w:r>
    </w:p>
    <w:p>
      <w:pPr>
        <w:shd w:val="clear" w:color="auto" w:fill="FFFFFF"/>
        <w:spacing w:line="62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第八条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代表应当通过视察、专题调研等活动，深入实际，调查研究，提出议案。</w:t>
      </w:r>
    </w:p>
    <w:p>
      <w:pPr>
        <w:shd w:val="clear" w:color="auto" w:fill="FFFFFF"/>
        <w:spacing w:line="62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第九条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代表十人以上联名提出议案，应当在市人大常委会作出召开代表大会会议决定之日起至本次市人民代表大会主席团规定的代表提出议案截止时间前提出。</w:t>
      </w:r>
    </w:p>
    <w:p>
      <w:pPr>
        <w:shd w:val="clear" w:color="auto" w:fill="FFFFFF"/>
        <w:spacing w:line="6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代表联名提出议案，应当有领衔代表，领衔代表应当向参加联名附议的代表分别提供议案文本，经附议人认真审阅同意后，再签名附议；有条件集体讨论的，应当经过集体讨论，取得一致意见后签名提出，以示共同负责。</w:t>
      </w:r>
    </w:p>
    <w:p>
      <w:pPr>
        <w:shd w:val="clear" w:color="auto" w:fill="FFFFFF"/>
        <w:spacing w:line="62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第十条</w:t>
      </w:r>
      <w:r>
        <w:rPr>
          <w:rStyle w:val="13"/>
          <w:rFonts w:ascii="仿宋_GB2312" w:eastAsia="仿宋_GB2312"/>
          <w:color w:val="000000"/>
          <w:sz w:val="32"/>
          <w:szCs w:val="32"/>
        </w:rPr>
        <w:t xml:space="preserve"> </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代表团提出议案，应当经代表团全体会议充分讨论，由代表团全体代表的过半数通过，并由代表团团长签名。</w:t>
      </w:r>
    </w:p>
    <w:p>
      <w:pPr>
        <w:shd w:val="clear" w:color="auto" w:fill="FFFFFF"/>
        <w:spacing w:line="62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第十一条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代表在市人民代表大会会议期间提出的议案，</w:t>
      </w:r>
      <w:r>
        <w:rPr>
          <w:rFonts w:hint="eastAsia" w:ascii="仿宋_GB2312" w:hAnsi="宋体" w:eastAsia="仿宋_GB2312"/>
          <w:color w:val="000000"/>
          <w:spacing w:val="-2"/>
          <w:kern w:val="0"/>
          <w:sz w:val="32"/>
          <w:szCs w:val="32"/>
          <w:shd w:val="clear" w:color="auto" w:fill="FFFFFF"/>
        </w:rPr>
        <w:t>应当由各代表团在议案截止时间前送交大会秘书处议案办公室。</w:t>
      </w:r>
    </w:p>
    <w:p>
      <w:pPr>
        <w:shd w:val="clear" w:color="auto" w:fill="FFFFFF"/>
        <w:spacing w:line="62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大会秘书处议案办公室应当对代表议案进行整理、分类和分析。对不符合基本要求的代表议案，可以建议提议案人进行</w:t>
      </w:r>
      <w:r>
        <w:rPr>
          <w:rFonts w:hint="eastAsia" w:ascii="仿宋_GB2312" w:hAnsi="宋体" w:eastAsia="仿宋_GB2312"/>
          <w:color w:val="000000"/>
          <w:spacing w:val="-2"/>
          <w:kern w:val="0"/>
          <w:sz w:val="32"/>
          <w:szCs w:val="32"/>
          <w:shd w:val="clear" w:color="auto" w:fill="FFFFFF"/>
        </w:rPr>
        <w:t>修改、完善，或者建议提议案人改作代表建议、批评和意见提出</w:t>
      </w:r>
      <w:r>
        <w:rPr>
          <w:rFonts w:hint="eastAsia" w:ascii="仿宋_GB2312" w:hAnsi="宋体" w:eastAsia="仿宋_GB2312"/>
          <w:color w:val="000000"/>
          <w:kern w:val="0"/>
          <w:sz w:val="32"/>
          <w:szCs w:val="32"/>
          <w:shd w:val="clear" w:color="auto" w:fill="FFFFFF"/>
        </w:rPr>
        <w:t>。</w:t>
      </w:r>
    </w:p>
    <w:p>
      <w:pPr>
        <w:shd w:val="clear" w:color="auto" w:fill="FFFFFF"/>
        <w:spacing w:line="620" w:lineRule="exact"/>
        <w:ind w:firstLine="640" w:firstLineChars="200"/>
        <w:rPr>
          <w:rFonts w:ascii="仿宋_GB2312" w:hAnsi="黑体" w:eastAsia="仿宋_GB2312"/>
          <w:color w:val="000000"/>
          <w:kern w:val="0"/>
          <w:sz w:val="32"/>
          <w:szCs w:val="32"/>
          <w:shd w:val="clear" w:color="auto" w:fill="FFFFFF"/>
        </w:rPr>
      </w:pPr>
    </w:p>
    <w:p>
      <w:pPr>
        <w:shd w:val="clear" w:color="auto" w:fill="FFFFFF"/>
        <w:spacing w:line="620" w:lineRule="exact"/>
        <w:jc w:val="center"/>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第三章</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代表议案的审查</w:t>
      </w:r>
    </w:p>
    <w:p>
      <w:pPr>
        <w:shd w:val="clear" w:color="auto" w:fill="FFFFFF"/>
        <w:spacing w:line="600" w:lineRule="exact"/>
        <w:ind w:firstLine="643" w:firstLineChars="200"/>
        <w:rPr>
          <w:rFonts w:ascii="仿宋_GB2312" w:hAnsi="宋体" w:eastAsia="仿宋_GB2312"/>
          <w:b/>
          <w:color w:val="000000"/>
          <w:sz w:val="32"/>
          <w:szCs w:val="32"/>
        </w:rPr>
      </w:pP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Style w:val="13"/>
          <w:rFonts w:hint="eastAsia" w:ascii="黑体" w:hAnsi="黑体" w:eastAsia="黑体"/>
          <w:b w:val="0"/>
          <w:color w:val="000000"/>
          <w:sz w:val="32"/>
          <w:szCs w:val="32"/>
        </w:rPr>
        <w:t>第十二条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市人民代表大会会议期间，大会设立议案审查委员会。议案审查委员会在主席团领导下，负责对代表议案进行审查，并提出代表议案审查结果的报告。</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议案审查委员会由主任委员、副主任委员一至二人和委员若干人组成，其人选由市人大常委会主任会议从代表中提名，市人大常委会会议通过后，提请代表大会预备会议通过。</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第十三条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大会秘书处议案办公室既是大会秘书处的工作</w:t>
      </w:r>
      <w:r>
        <w:rPr>
          <w:rFonts w:hint="eastAsia" w:ascii="仿宋_GB2312" w:hAnsi="宋体" w:eastAsia="仿宋_GB2312"/>
          <w:color w:val="000000"/>
          <w:spacing w:val="-2"/>
          <w:kern w:val="0"/>
          <w:sz w:val="32"/>
          <w:szCs w:val="32"/>
          <w:shd w:val="clear" w:color="auto" w:fill="FFFFFF"/>
        </w:rPr>
        <w:t>机构，又是议案审查委员会的办公室，承办代表议案的具体事宜。</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第十四条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议案审查委员会会议由主任委员召集并主持。主任委员因故不能出席会议时，可以委托副主任委员召集并主持会议。</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议案审查委员会会议须有三分之二以上组成人员出席方可举行。议案审查委员会提出关于代表议案审查结果的报告，须经全体组成人员过半数同意。</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第十五条</w:t>
      </w:r>
      <w:r>
        <w:rPr>
          <w:rStyle w:val="13"/>
          <w:rFonts w:ascii="仿宋_GB2312" w:eastAsia="仿宋_GB2312"/>
          <w:color w:val="000000"/>
          <w:sz w:val="32"/>
          <w:szCs w:val="32"/>
        </w:rPr>
        <w:t xml:space="preserve"> </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大会秘书处议案办公室收到代表议案后，应当先征求市人民代表大会有关专门委员会、市人大常委会相关工作机构的意见，再由议案审查委员会审查，并向主席团提出关于代表议案审查结果的报告。</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Style w:val="13"/>
          <w:rFonts w:hint="eastAsia" w:ascii="黑体" w:hAnsi="黑体" w:eastAsia="黑体"/>
          <w:b w:val="0"/>
          <w:color w:val="000000"/>
          <w:sz w:val="32"/>
          <w:szCs w:val="32"/>
        </w:rPr>
        <w:t>第十六条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议案审查委员会根据本办法的有关规定对代表议案进行审查。根据实际情况提出关于代表议案审查结果的报告，提请主席团会议审议决定。</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Style w:val="13"/>
          <w:rFonts w:hint="eastAsia" w:ascii="黑体" w:hAnsi="黑体" w:eastAsia="黑体"/>
          <w:b w:val="0"/>
          <w:color w:val="000000"/>
          <w:sz w:val="32"/>
          <w:szCs w:val="32"/>
        </w:rPr>
        <w:t>第十七条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大会主席团根据议案审查委员会关于代表议案审查结果的报告，决定代表议案是否列入本次会议议程，或者先交由市人民代表大会有关专门委员会审议，提出是否列入本次会议议程的意见，再由大会主席团决定是否列入本次会议议程。经大会主席团通过的议案审查委员会关于代表议案的审查报告，应当印发全体代表。</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未列入本次市人民代表大会会议议程的代表议案，由大会主席团交由市人大常委会或者市人民代表大会有关专门委员会在大会闭会后审议处理。</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jc w:val="center"/>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第四章</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代表议案的处理</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第十八条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大会主席团决定列入大会议程的代表议案，议案领衔代表应当向代表大会全体会议作关于议案的说明，议案提交各代表团审议后，再由大会主席团决定，提请代表大会全体会议表决。</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经大会主席团审议，决定列入本次代表大会议程的代表议案，议案提出人、市人大常委会有关工作机构，应当向代表大会提供必要的资料。</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列入市人民代表大会议程的代表议案，在审议中认为有重大问题需要进一步研究的，经大会主席团提出，市人民代表大会全体会议决定，可以授权市人大常委会审议决定，并报下一次市人民代表大会会议备案，或者交由市人大常委会进行研究、提出意见，提请下一次市人民代表大会会议审议。</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第十九条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市人民代表大会有关专门委员会审议或者市人大常委会相关工作机构研究列入代表大会会议议程的代表议案时，可以邀请提议案代表和有关专业人员列席会议，发表意见。</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第二十条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列入市人民代表大会议程的代表议案，在提请市人民代表大会全体会议表决前，提议案代表要求撤回的，经大会主席团同意，会议对该项议案的审议即行终止。代表要求撤回所提议案，应当采用书面形式。</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第二十一条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spacing w:val="-4"/>
          <w:kern w:val="0"/>
          <w:sz w:val="32"/>
          <w:szCs w:val="32"/>
          <w:shd w:val="clear" w:color="auto" w:fill="FFFFFF"/>
        </w:rPr>
        <w:t>列入</w:t>
      </w:r>
      <w:r>
        <w:rPr>
          <w:rFonts w:hint="eastAsia" w:ascii="仿宋_GB2312" w:hAnsi="宋体" w:eastAsia="仿宋_GB2312"/>
          <w:color w:val="000000"/>
          <w:kern w:val="0"/>
          <w:sz w:val="32"/>
          <w:szCs w:val="32"/>
          <w:shd w:val="clear" w:color="auto" w:fill="FFFFFF"/>
        </w:rPr>
        <w:t>市人民代表大会</w:t>
      </w:r>
      <w:r>
        <w:rPr>
          <w:rFonts w:hint="eastAsia" w:ascii="仿宋_GB2312" w:hAnsi="宋体" w:eastAsia="仿宋_GB2312"/>
          <w:color w:val="000000"/>
          <w:spacing w:val="-4"/>
          <w:kern w:val="0"/>
          <w:sz w:val="32"/>
          <w:szCs w:val="32"/>
          <w:shd w:val="clear" w:color="auto" w:fill="FFFFFF"/>
        </w:rPr>
        <w:t>会议议程的法规案，按照《朔州市地方立法条例》的有关规定执行。</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第二十二条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大会主</w:t>
      </w:r>
      <w:r>
        <w:rPr>
          <w:rFonts w:hint="eastAsia" w:ascii="仿宋_GB2312" w:hAnsi="宋体" w:eastAsia="仿宋_GB2312"/>
          <w:color w:val="000000"/>
          <w:spacing w:val="-4"/>
          <w:kern w:val="0"/>
          <w:sz w:val="32"/>
          <w:szCs w:val="32"/>
          <w:shd w:val="clear" w:color="auto" w:fill="FFFFFF"/>
        </w:rPr>
        <w:t>席团决定交由市人大常委会或者市人民代表大会有关专门委员会在本次会议闭会后审议的代表议案，由</w:t>
      </w:r>
      <w:r>
        <w:rPr>
          <w:rFonts w:hint="eastAsia" w:ascii="仿宋_GB2312" w:hAnsi="宋体" w:eastAsia="仿宋_GB2312"/>
          <w:color w:val="000000"/>
          <w:kern w:val="0"/>
          <w:sz w:val="32"/>
          <w:szCs w:val="32"/>
          <w:shd w:val="clear" w:color="auto" w:fill="FFFFFF"/>
        </w:rPr>
        <w:t>市人大常委会</w:t>
      </w:r>
      <w:r>
        <w:rPr>
          <w:rFonts w:hint="eastAsia" w:ascii="仿宋_GB2312" w:hAnsi="宋体" w:eastAsia="仿宋_GB2312"/>
          <w:color w:val="000000"/>
          <w:spacing w:val="-4"/>
          <w:kern w:val="0"/>
          <w:sz w:val="32"/>
          <w:szCs w:val="32"/>
          <w:shd w:val="clear" w:color="auto" w:fill="FFFFFF"/>
        </w:rPr>
        <w:t>主任会议先交由</w:t>
      </w:r>
      <w:r>
        <w:rPr>
          <w:rFonts w:hint="eastAsia" w:ascii="仿宋_GB2312" w:hAnsi="宋体" w:eastAsia="仿宋_GB2312"/>
          <w:color w:val="000000"/>
          <w:kern w:val="0"/>
          <w:sz w:val="32"/>
          <w:szCs w:val="32"/>
          <w:shd w:val="clear" w:color="auto" w:fill="FFFFFF"/>
        </w:rPr>
        <w:t>市人民代表大会</w:t>
      </w:r>
      <w:r>
        <w:rPr>
          <w:rFonts w:hint="eastAsia" w:ascii="仿宋_GB2312" w:hAnsi="宋体" w:eastAsia="仿宋_GB2312"/>
          <w:color w:val="000000"/>
          <w:spacing w:val="-4"/>
          <w:kern w:val="0"/>
          <w:sz w:val="32"/>
          <w:szCs w:val="32"/>
          <w:shd w:val="clear" w:color="auto" w:fill="FFFFFF"/>
        </w:rPr>
        <w:t>有关专门委员会审议或者</w:t>
      </w:r>
      <w:r>
        <w:rPr>
          <w:rFonts w:hint="eastAsia" w:ascii="仿宋_GB2312" w:hAnsi="宋体" w:eastAsia="仿宋_GB2312"/>
          <w:color w:val="000000"/>
          <w:kern w:val="0"/>
          <w:sz w:val="32"/>
          <w:szCs w:val="32"/>
          <w:shd w:val="clear" w:color="auto" w:fill="FFFFFF"/>
        </w:rPr>
        <w:t>市人大常委会</w:t>
      </w:r>
      <w:r>
        <w:rPr>
          <w:rFonts w:hint="eastAsia" w:ascii="仿宋_GB2312" w:hAnsi="宋体" w:eastAsia="仿宋_GB2312"/>
          <w:color w:val="000000"/>
          <w:spacing w:val="-4"/>
          <w:kern w:val="0"/>
          <w:sz w:val="32"/>
          <w:szCs w:val="32"/>
          <w:shd w:val="clear" w:color="auto" w:fill="FFFFFF"/>
        </w:rPr>
        <w:t>工作机构研究，有关专门委员会或者</w:t>
      </w:r>
      <w:r>
        <w:rPr>
          <w:rFonts w:hint="eastAsia" w:ascii="仿宋_GB2312" w:hAnsi="宋体" w:eastAsia="仿宋_GB2312"/>
          <w:color w:val="000000"/>
          <w:kern w:val="0"/>
          <w:sz w:val="32"/>
          <w:szCs w:val="32"/>
          <w:shd w:val="clear" w:color="auto" w:fill="FFFFFF"/>
        </w:rPr>
        <w:t>市人大常委会相关</w:t>
      </w:r>
      <w:r>
        <w:rPr>
          <w:rFonts w:hint="eastAsia" w:ascii="仿宋_GB2312" w:hAnsi="宋体" w:eastAsia="仿宋_GB2312"/>
          <w:color w:val="000000"/>
          <w:spacing w:val="-4"/>
          <w:kern w:val="0"/>
          <w:sz w:val="32"/>
          <w:szCs w:val="32"/>
          <w:shd w:val="clear" w:color="auto" w:fill="FFFFFF"/>
        </w:rPr>
        <w:t>工作机构应当在</w:t>
      </w:r>
      <w:r>
        <w:rPr>
          <w:rFonts w:hint="eastAsia" w:ascii="仿宋_GB2312" w:hAnsi="宋体" w:eastAsia="仿宋_GB2312"/>
          <w:color w:val="000000"/>
          <w:kern w:val="0"/>
          <w:sz w:val="32"/>
          <w:szCs w:val="32"/>
          <w:shd w:val="clear" w:color="auto" w:fill="FFFFFF"/>
        </w:rPr>
        <w:t>市人民代表</w:t>
      </w:r>
      <w:r>
        <w:rPr>
          <w:rFonts w:hint="eastAsia" w:ascii="仿宋_GB2312" w:hAnsi="宋体" w:eastAsia="仿宋_GB2312"/>
          <w:color w:val="000000"/>
          <w:spacing w:val="-4"/>
          <w:kern w:val="0"/>
          <w:sz w:val="32"/>
          <w:szCs w:val="32"/>
          <w:shd w:val="clear" w:color="auto" w:fill="FFFFFF"/>
        </w:rPr>
        <w:t>大会闭会后六个月内提出审议结果或者处理情况的报告，由</w:t>
      </w:r>
      <w:r>
        <w:rPr>
          <w:rFonts w:hint="eastAsia" w:ascii="仿宋_GB2312" w:hAnsi="宋体" w:eastAsia="仿宋_GB2312"/>
          <w:color w:val="000000"/>
          <w:kern w:val="0"/>
          <w:sz w:val="32"/>
          <w:szCs w:val="32"/>
          <w:shd w:val="clear" w:color="auto" w:fill="FFFFFF"/>
        </w:rPr>
        <w:t>市人大常委会</w:t>
      </w:r>
      <w:r>
        <w:rPr>
          <w:rFonts w:hint="eastAsia" w:ascii="仿宋_GB2312" w:hAnsi="宋体" w:eastAsia="仿宋_GB2312"/>
          <w:color w:val="000000"/>
          <w:spacing w:val="-4"/>
          <w:kern w:val="0"/>
          <w:sz w:val="32"/>
          <w:szCs w:val="32"/>
          <w:shd w:val="clear" w:color="auto" w:fill="FFFFFF"/>
        </w:rPr>
        <w:t>主任会议研究，提请</w:t>
      </w:r>
      <w:r>
        <w:rPr>
          <w:rFonts w:hint="eastAsia" w:ascii="仿宋_GB2312" w:hAnsi="宋体" w:eastAsia="仿宋_GB2312"/>
          <w:color w:val="000000"/>
          <w:kern w:val="0"/>
          <w:sz w:val="32"/>
          <w:szCs w:val="32"/>
          <w:shd w:val="clear" w:color="auto" w:fill="FFFFFF"/>
        </w:rPr>
        <w:t>市人大常委会</w:t>
      </w:r>
      <w:r>
        <w:rPr>
          <w:rFonts w:hint="eastAsia" w:ascii="仿宋_GB2312" w:hAnsi="宋体" w:eastAsia="仿宋_GB2312"/>
          <w:color w:val="000000"/>
          <w:spacing w:val="-4"/>
          <w:kern w:val="0"/>
          <w:sz w:val="32"/>
          <w:szCs w:val="32"/>
          <w:shd w:val="clear" w:color="auto" w:fill="FFFFFF"/>
        </w:rPr>
        <w:t>会议审议表决。必要时，可以通过相应的决议或者决定。</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市人民代表大会有关专门委员会和市人大常委会相关工作机构在审议或者处理代表议案时，应当采取邀请提出议案代表列席会议、参加立法调研和座谈等形式，听取提出议案代表对议案处理的意见。</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代表议案审议结果或者处理意见的报告，应当包括代表议案的基本内容、调查研究情况、交有关国家机关实施的意见，以及是否列入下一次市人民代表大会会议或者市人大常委会会议议程的建议等。</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市人大常委会会议在审议代表议案时，应当邀请提出该议案领衔代表列席会议。</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市人大常委会会议通过的关于代表议案办理情况的报告或者决议、决定，应当印发下一次市人民代表大会会议。</w:t>
      </w:r>
    </w:p>
    <w:p>
      <w:pPr>
        <w:shd w:val="clear" w:color="auto" w:fill="FFFFFF"/>
        <w:spacing w:line="600" w:lineRule="exact"/>
        <w:ind w:firstLine="640" w:firstLineChars="200"/>
        <w:rPr>
          <w:rFonts w:ascii="仿宋_GB2312" w:hAnsi="宋体" w:eastAsia="仿宋_GB2312"/>
          <w:color w:val="000000"/>
          <w:sz w:val="32"/>
          <w:szCs w:val="32"/>
        </w:rPr>
      </w:pPr>
      <w:r>
        <w:rPr>
          <w:rStyle w:val="13"/>
          <w:rFonts w:hint="eastAsia" w:ascii="黑体" w:hAnsi="黑体" w:eastAsia="黑体"/>
          <w:b w:val="0"/>
          <w:color w:val="000000"/>
          <w:sz w:val="32"/>
          <w:szCs w:val="32"/>
        </w:rPr>
        <w:t>第二十三条</w:t>
      </w: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olor w:val="000000"/>
          <w:kern w:val="0"/>
          <w:sz w:val="32"/>
          <w:szCs w:val="32"/>
          <w:shd w:val="clear" w:color="auto" w:fill="FFFFFF"/>
        </w:rPr>
        <w:t>市人大常委会应当对代表议案的办理情况进行督促检查。</w:t>
      </w:r>
    </w:p>
    <w:p>
      <w:pPr>
        <w:shd w:val="clear" w:color="auto" w:fill="FFFFFF"/>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kern w:val="0"/>
          <w:sz w:val="32"/>
          <w:szCs w:val="32"/>
          <w:shd w:val="clear" w:color="auto" w:fill="FFFFFF"/>
        </w:rPr>
        <w:t>代表可以对代表议案的办理情况进行视察、调研，也可以依法提出询问或者质询。</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jc w:val="center"/>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第五章</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附</w:t>
      </w:r>
      <w:r>
        <w:rPr>
          <w:rFonts w:ascii="黑体" w:hAnsi="黑体" w:eastAsia="黑体"/>
          <w:color w:val="000000"/>
          <w:kern w:val="0"/>
          <w:sz w:val="32"/>
          <w:szCs w:val="32"/>
          <w:shd w:val="clear" w:color="auto" w:fill="FFFFFF"/>
        </w:rPr>
        <w:t xml:space="preserve">  </w:t>
      </w:r>
      <w:r>
        <w:rPr>
          <w:rFonts w:hint="eastAsia" w:ascii="黑体" w:hAnsi="黑体" w:eastAsia="黑体"/>
          <w:color w:val="000000"/>
          <w:kern w:val="0"/>
          <w:sz w:val="32"/>
          <w:szCs w:val="32"/>
          <w:shd w:val="clear" w:color="auto" w:fill="FFFFFF"/>
        </w:rPr>
        <w:t>则</w:t>
      </w:r>
    </w:p>
    <w:p>
      <w:pPr>
        <w:shd w:val="clear" w:color="auto" w:fill="FFFFFF"/>
        <w:spacing w:line="600" w:lineRule="exact"/>
        <w:ind w:firstLine="640" w:firstLineChars="200"/>
        <w:rPr>
          <w:rFonts w:ascii="仿宋_GB2312" w:hAnsi="宋体" w:eastAsia="仿宋_GB2312"/>
          <w:color w:val="000000"/>
          <w:kern w:val="0"/>
          <w:sz w:val="32"/>
          <w:szCs w:val="32"/>
          <w:shd w:val="clear" w:color="auto" w:fill="FFFFFF"/>
        </w:rPr>
      </w:pPr>
    </w:p>
    <w:p>
      <w:pPr>
        <w:shd w:val="clear" w:color="auto" w:fill="FFFFFF"/>
        <w:spacing w:line="600" w:lineRule="exact"/>
        <w:ind w:firstLine="640" w:firstLineChars="200"/>
        <w:rPr>
          <w:b/>
        </w:rPr>
      </w:pPr>
      <w:r>
        <w:rPr>
          <w:rStyle w:val="13"/>
          <w:rFonts w:hint="eastAsia" w:ascii="黑体" w:hAnsi="黑体" w:eastAsia="黑体"/>
          <w:b w:val="0"/>
          <w:color w:val="000000"/>
          <w:sz w:val="32"/>
          <w:szCs w:val="32"/>
        </w:rPr>
        <w:t>第二十四条</w:t>
      </w:r>
      <w:r>
        <w:rPr>
          <w:kern w:val="0"/>
          <w:shd w:val="clear" w:color="auto" w:fill="FFFFFF"/>
        </w:rPr>
        <w:t xml:space="preserve">  </w:t>
      </w:r>
      <w:r>
        <w:rPr>
          <w:rFonts w:hint="eastAsia" w:ascii="仿宋_GB2312" w:eastAsia="仿宋_GB2312"/>
          <w:kern w:val="0"/>
          <w:sz w:val="32"/>
          <w:szCs w:val="32"/>
          <w:shd w:val="clear" w:color="auto" w:fill="FFFFFF"/>
        </w:rPr>
        <w:t>本办法自</w:t>
      </w:r>
      <w:r>
        <w:rPr>
          <w:rFonts w:ascii="仿宋_GB2312" w:eastAsia="仿宋_GB2312"/>
          <w:kern w:val="0"/>
          <w:sz w:val="32"/>
          <w:szCs w:val="32"/>
          <w:shd w:val="clear" w:color="auto" w:fill="FFFFFF"/>
        </w:rPr>
        <w:t>2019</w:t>
      </w:r>
      <w:r>
        <w:rPr>
          <w:rFonts w:hint="eastAsia" w:ascii="仿宋_GB2312" w:eastAsia="仿宋_GB2312"/>
          <w:kern w:val="0"/>
          <w:sz w:val="32"/>
          <w:szCs w:val="32"/>
          <w:shd w:val="clear" w:color="auto" w:fill="FFFFFF"/>
        </w:rPr>
        <w:t>年</w:t>
      </w:r>
      <w:r>
        <w:rPr>
          <w:rFonts w:ascii="仿宋_GB2312" w:eastAsia="仿宋_GB2312"/>
          <w:kern w:val="0"/>
          <w:sz w:val="32"/>
          <w:szCs w:val="32"/>
          <w:shd w:val="clear" w:color="auto" w:fill="FFFFFF"/>
        </w:rPr>
        <w:t>7</w:t>
      </w:r>
      <w:r>
        <w:rPr>
          <w:rFonts w:hint="eastAsia" w:ascii="仿宋_GB2312" w:eastAsia="仿宋_GB2312"/>
          <w:kern w:val="0"/>
          <w:sz w:val="32"/>
          <w:szCs w:val="32"/>
          <w:shd w:val="clear" w:color="auto" w:fill="FFFFFF"/>
        </w:rPr>
        <w:t>月</w:t>
      </w:r>
      <w:r>
        <w:rPr>
          <w:rFonts w:ascii="仿宋_GB2312" w:eastAsia="仿宋_GB2312"/>
          <w:kern w:val="0"/>
          <w:sz w:val="32"/>
          <w:szCs w:val="32"/>
          <w:shd w:val="clear" w:color="auto" w:fill="FFFFFF"/>
        </w:rPr>
        <w:t>1</w:t>
      </w:r>
      <w:r>
        <w:rPr>
          <w:rFonts w:hint="eastAsia" w:ascii="仿宋_GB2312" w:eastAsia="仿宋_GB2312"/>
          <w:kern w:val="0"/>
          <w:sz w:val="32"/>
          <w:szCs w:val="32"/>
          <w:shd w:val="clear" w:color="auto" w:fill="FFFFFF"/>
        </w:rPr>
        <w:t>日起施行。</w:t>
      </w:r>
    </w:p>
    <w:sectPr>
      <w:headerReference r:id="rId3" w:type="default"/>
      <w:footerReference r:id="rId4" w:type="default"/>
      <w:footerReference r:id="rId5" w:type="even"/>
      <w:pgSz w:w="11907" w:h="16840"/>
      <w:pgMar w:top="2098" w:right="1531"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CA6"/>
    <w:rsid w:val="000629C2"/>
    <w:rsid w:val="00075D4F"/>
    <w:rsid w:val="00086325"/>
    <w:rsid w:val="000C76D6"/>
    <w:rsid w:val="000F5D1E"/>
    <w:rsid w:val="000F613A"/>
    <w:rsid w:val="00141D72"/>
    <w:rsid w:val="00143837"/>
    <w:rsid w:val="00176105"/>
    <w:rsid w:val="0025440F"/>
    <w:rsid w:val="002D3EDA"/>
    <w:rsid w:val="00341E3E"/>
    <w:rsid w:val="003D5806"/>
    <w:rsid w:val="0050157B"/>
    <w:rsid w:val="005B5A06"/>
    <w:rsid w:val="00642B89"/>
    <w:rsid w:val="006A58B4"/>
    <w:rsid w:val="006E2981"/>
    <w:rsid w:val="008703EC"/>
    <w:rsid w:val="008F392D"/>
    <w:rsid w:val="00952C4D"/>
    <w:rsid w:val="009D1905"/>
    <w:rsid w:val="00A2160C"/>
    <w:rsid w:val="00A317A7"/>
    <w:rsid w:val="00A45756"/>
    <w:rsid w:val="00A6531A"/>
    <w:rsid w:val="00A719D5"/>
    <w:rsid w:val="00A71B6A"/>
    <w:rsid w:val="00B05E36"/>
    <w:rsid w:val="00B72CA8"/>
    <w:rsid w:val="00C41228"/>
    <w:rsid w:val="00D33078"/>
    <w:rsid w:val="00E04A1D"/>
    <w:rsid w:val="00E06778"/>
    <w:rsid w:val="00E25CA6"/>
    <w:rsid w:val="00E65032"/>
    <w:rsid w:val="00EA1BE6"/>
    <w:rsid w:val="00F94C3F"/>
    <w:rsid w:val="00FC4B5B"/>
    <w:rsid w:val="791712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9"/>
    <w:pPr>
      <w:spacing w:before="100" w:beforeAutospacing="1" w:after="100" w:afterAutospacing="1"/>
      <w:jc w:val="left"/>
      <w:outlineLvl w:val="0"/>
    </w:pPr>
    <w:rPr>
      <w:rFonts w:ascii="宋体" w:hAnsi="宋体"/>
      <w:b/>
      <w:kern w:val="44"/>
      <w:sz w:val="48"/>
      <w:szCs w:val="48"/>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kern w:val="0"/>
      <w:sz w:val="24"/>
    </w:rPr>
  </w:style>
  <w:style w:type="character" w:styleId="8">
    <w:name w:val="page number"/>
    <w:basedOn w:val="7"/>
    <w:qFormat/>
    <w:uiPriority w:val="99"/>
    <w:rPr>
      <w:rFonts w:cs="Times New Roman"/>
    </w:rPr>
  </w:style>
  <w:style w:type="character" w:customStyle="1" w:styleId="9">
    <w:name w:val="Heading 1 Char"/>
    <w:basedOn w:val="7"/>
    <w:link w:val="2"/>
    <w:qFormat/>
    <w:uiPriority w:val="9"/>
    <w:rPr>
      <w:b/>
      <w:bCs/>
      <w:kern w:val="44"/>
      <w:sz w:val="44"/>
      <w:szCs w:val="44"/>
    </w:rPr>
  </w:style>
  <w:style w:type="character" w:customStyle="1" w:styleId="10">
    <w:name w:val="Footer Char"/>
    <w:basedOn w:val="7"/>
    <w:link w:val="3"/>
    <w:semiHidden/>
    <w:qFormat/>
    <w:uiPriority w:val="99"/>
    <w:rPr>
      <w:sz w:val="18"/>
      <w:szCs w:val="18"/>
    </w:rPr>
  </w:style>
  <w:style w:type="character" w:customStyle="1" w:styleId="11">
    <w:name w:val="Header Char"/>
    <w:basedOn w:val="7"/>
    <w:link w:val="4"/>
    <w:semiHidden/>
    <w:qFormat/>
    <w:uiPriority w:val="99"/>
    <w:rPr>
      <w:sz w:val="18"/>
      <w:szCs w:val="18"/>
    </w:rPr>
  </w:style>
  <w:style w:type="paragraph" w:customStyle="1" w:styleId="12">
    <w:name w:val="宋 小4 加粗"/>
    <w:basedOn w:val="1"/>
    <w:link w:val="13"/>
    <w:qFormat/>
    <w:uiPriority w:val="99"/>
    <w:pPr>
      <w:spacing w:line="460" w:lineRule="exact"/>
      <w:ind w:firstLine="482" w:firstLineChars="200"/>
    </w:pPr>
    <w:rPr>
      <w:rFonts w:ascii="宋体" w:hAnsi="宋体"/>
      <w:b/>
      <w:sz w:val="24"/>
    </w:rPr>
  </w:style>
  <w:style w:type="character" w:customStyle="1" w:styleId="13">
    <w:name w:val="宋 小4 加粗 Char"/>
    <w:basedOn w:val="7"/>
    <w:link w:val="12"/>
    <w:qFormat/>
    <w:locked/>
    <w:uiPriority w:val="99"/>
    <w:rPr>
      <w:rFonts w:ascii="宋体" w:hAnsi="宋体" w:eastAsia="宋体" w:cs="Times New Roman"/>
      <w:b/>
      <w:kern w:val="2"/>
      <w:sz w:val="24"/>
      <w:szCs w:val="24"/>
      <w:lang w:val="en-US" w:eastAsia="zh-CN" w:bidi="ar-SA"/>
    </w:rPr>
  </w:style>
  <w:style w:type="paragraph" w:customStyle="1" w:styleId="14">
    <w:name w:val="0"/>
    <w:basedOn w:val="1"/>
    <w:qFormat/>
    <w:uiPriority w:val="99"/>
    <w:pPr>
      <w:widowControl/>
      <w:snapToGrid w:val="0"/>
    </w:pPr>
    <w:rPr>
      <w:kern w:val="0"/>
      <w:szCs w:val="21"/>
    </w:rPr>
  </w:style>
  <w:style w:type="paragraph" w:customStyle="1" w:styleId="15">
    <w:name w:val="_Style 4"/>
    <w:basedOn w:val="1"/>
    <w:qFormat/>
    <w:uiPriority w:val="99"/>
    <w:pPr>
      <w:tabs>
        <w:tab w:val="right" w:leader="middleDot" w:pos="360"/>
      </w:tabs>
    </w:pPr>
  </w:style>
  <w:style w:type="character" w:customStyle="1" w:styleId="16">
    <w:name w:val="apple-converted-space"/>
    <w:basedOn w:val="7"/>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China</Company>
  <Pages>7</Pages>
  <Words>447</Words>
  <Characters>2550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2019-06-14T00:10:00Z</dcterms:created>
  <dc:creator>User</dc:creator>
  <cp:lastModifiedBy>此生无悔</cp:lastModifiedBy>
  <cp:lastPrinted>2019-06-04T08:09:00Z</cp:lastPrinted>
  <dcterms:modified xsi:type="dcterms:W3CDTF">2019-07-02T03:50:22Z</dcterms:modified>
  <dc:title>朔州市人民代表大会常务委员会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