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beforeAutospacing="0" w:afterAutospacing="0" w:line="600" w:lineRule="exact"/>
        <w:ind w:left="0" w:leftChars="0" w:right="0" w:rightChars="0"/>
        <w:jc w:val="center"/>
        <w:textAlignment w:val="auto"/>
        <w:outlineLvl w:val="9"/>
        <w:rPr>
          <w:rFonts w:ascii="宋体" w:hAnsi="宋体" w:cs="宋体"/>
          <w:sz w:val="44"/>
          <w:szCs w:val="44"/>
        </w:rPr>
      </w:pPr>
    </w:p>
    <w:p>
      <w:pPr>
        <w:keepNext w:val="0"/>
        <w:keepLines w:val="0"/>
        <w:pageBreakBefore w:val="0"/>
        <w:widowControl w:val="0"/>
        <w:kinsoku/>
        <w:wordWrap/>
        <w:overflowPunct/>
        <w:topLinePunct w:val="0"/>
        <w:autoSpaceDE/>
        <w:autoSpaceDN/>
        <w:bidi w:val="0"/>
        <w:adjustRightInd/>
        <w:snapToGrid/>
        <w:spacing w:beforeAutospacing="0" w:afterAutospacing="0" w:line="600" w:lineRule="exact"/>
        <w:ind w:left="0" w:leftChars="0" w:right="0" w:rightChars="0"/>
        <w:jc w:val="center"/>
        <w:textAlignment w:val="auto"/>
        <w:outlineLvl w:val="9"/>
        <w:rPr>
          <w:rFonts w:ascii="宋体" w:hAnsi="宋体" w:cs="宋体"/>
          <w:sz w:val="44"/>
          <w:szCs w:val="44"/>
        </w:rPr>
      </w:pPr>
    </w:p>
    <w:p>
      <w:pPr>
        <w:keepNext w:val="0"/>
        <w:keepLines w:val="0"/>
        <w:pageBreakBefore w:val="0"/>
        <w:widowControl w:val="0"/>
        <w:kinsoku/>
        <w:wordWrap/>
        <w:overflowPunct/>
        <w:topLinePunct w:val="0"/>
        <w:autoSpaceDE/>
        <w:autoSpaceDN/>
        <w:bidi w:val="0"/>
        <w:adjustRightInd/>
        <w:snapToGrid/>
        <w:spacing w:beforeAutospacing="0" w:afterAutospacing="0" w:line="640" w:lineRule="exact"/>
        <w:ind w:left="0" w:leftChars="0" w:right="0" w:rightChars="0"/>
        <w:jc w:val="center"/>
        <w:textAlignment w:val="auto"/>
        <w:outlineLvl w:val="9"/>
        <w:rPr>
          <w:rFonts w:hint="eastAsia" w:asciiTheme="majorEastAsia" w:hAnsiTheme="majorEastAsia" w:eastAsiaTheme="majorEastAsia" w:cstheme="majorEastAsia"/>
          <w:sz w:val="44"/>
          <w:szCs w:val="44"/>
          <w:lang w:val="en-US" w:eastAsia="zh-CN"/>
        </w:rPr>
      </w:pPr>
      <w:r>
        <w:rPr>
          <w:rFonts w:hint="eastAsia" w:asciiTheme="majorEastAsia" w:hAnsiTheme="majorEastAsia" w:eastAsiaTheme="majorEastAsia" w:cstheme="majorEastAsia"/>
          <w:sz w:val="44"/>
          <w:szCs w:val="44"/>
          <w:lang w:val="en-US" w:eastAsia="zh-CN"/>
        </w:rPr>
        <w:t>黔东南苗族侗族自治州月亮山梯田</w:t>
      </w:r>
    </w:p>
    <w:p>
      <w:pPr>
        <w:keepNext w:val="0"/>
        <w:keepLines w:val="0"/>
        <w:pageBreakBefore w:val="0"/>
        <w:widowControl w:val="0"/>
        <w:kinsoku/>
        <w:wordWrap/>
        <w:overflowPunct/>
        <w:topLinePunct w:val="0"/>
        <w:autoSpaceDE/>
        <w:autoSpaceDN/>
        <w:bidi w:val="0"/>
        <w:adjustRightInd/>
        <w:snapToGrid/>
        <w:spacing w:beforeAutospacing="0" w:afterAutospacing="0" w:line="640" w:lineRule="exact"/>
        <w:ind w:left="0" w:leftChars="0" w:right="0" w:rightChars="0"/>
        <w:jc w:val="center"/>
        <w:textAlignment w:val="auto"/>
        <w:outlineLvl w:val="9"/>
        <w:rPr>
          <w:rFonts w:hint="eastAsia" w:asciiTheme="majorEastAsia" w:hAnsiTheme="majorEastAsia" w:eastAsiaTheme="majorEastAsia" w:cstheme="majorEastAsia"/>
          <w:sz w:val="44"/>
          <w:szCs w:val="44"/>
          <w:lang w:val="en-US" w:eastAsia="zh-CN"/>
        </w:rPr>
      </w:pPr>
      <w:r>
        <w:rPr>
          <w:rFonts w:hint="eastAsia" w:asciiTheme="majorEastAsia" w:hAnsiTheme="majorEastAsia" w:eastAsiaTheme="majorEastAsia" w:cstheme="majorEastAsia"/>
          <w:sz w:val="44"/>
          <w:szCs w:val="44"/>
          <w:lang w:val="en-US" w:eastAsia="zh-CN"/>
        </w:rPr>
        <w:t>保护条例</w:t>
      </w:r>
    </w:p>
    <w:p>
      <w:pPr>
        <w:keepNext w:val="0"/>
        <w:keepLines w:val="0"/>
        <w:widowControl/>
        <w:suppressLineNumbers w:val="0"/>
        <w:shd w:val="clear" w:fill="FFFFFF"/>
        <w:adjustRightInd w:val="0"/>
        <w:snapToGrid w:val="0"/>
        <w:spacing w:before="0" w:beforeAutospacing="0" w:after="0" w:afterAutospacing="0" w:line="600" w:lineRule="exact"/>
        <w:ind w:left="638" w:leftChars="202" w:right="641" w:rightChars="203" w:firstLine="0" w:firstLineChars="0"/>
        <w:jc w:val="both"/>
        <w:textAlignment w:val="center"/>
        <w:rPr>
          <w:rFonts w:hint="eastAsia" w:ascii="楷体_GB2312" w:hAnsi="Times New Roman" w:eastAsia="楷体_GB2312" w:cs="楷体_GB2312"/>
          <w:color w:val="000000"/>
          <w:kern w:val="2"/>
          <w:sz w:val="32"/>
          <w:szCs w:val="32"/>
          <w:shd w:val="clear" w:fill="FFFFFF"/>
          <w:lang w:val="en-US" w:eastAsia="zh-CN" w:bidi="ar"/>
        </w:rPr>
      </w:pPr>
    </w:p>
    <w:p>
      <w:pPr>
        <w:keepNext w:val="0"/>
        <w:keepLines w:val="0"/>
        <w:widowControl/>
        <w:suppressLineNumbers w:val="0"/>
        <w:shd w:val="clear" w:fill="FFFFFF"/>
        <w:adjustRightInd w:val="0"/>
        <w:snapToGrid w:val="0"/>
        <w:spacing w:before="0" w:beforeAutospacing="0" w:after="0" w:afterAutospacing="0" w:line="600" w:lineRule="exact"/>
        <w:ind w:left="638" w:leftChars="202" w:right="641" w:rightChars="203" w:firstLine="0" w:firstLineChars="0"/>
        <w:jc w:val="both"/>
        <w:textAlignment w:val="center"/>
        <w:rPr>
          <w:rFonts w:hint="eastAsia" w:ascii="楷体_GB2312" w:hAnsi="楷体_GB2312" w:eastAsia="楷体_GB2312" w:cs="楷体_GB2312"/>
          <w:color w:val="000000"/>
          <w:sz w:val="32"/>
          <w:szCs w:val="32"/>
          <w:shd w:val="clear" w:fill="FFFFFF"/>
          <w:lang w:val="en-US"/>
        </w:rPr>
      </w:pPr>
      <w:bookmarkStart w:id="0" w:name="_GoBack"/>
      <w:bookmarkEnd w:id="0"/>
      <w:r>
        <w:rPr>
          <w:rFonts w:hint="eastAsia" w:ascii="楷体_GB2312" w:hAnsi="Times New Roman" w:eastAsia="楷体_GB2312" w:cs="楷体_GB2312"/>
          <w:color w:val="000000"/>
          <w:kern w:val="2"/>
          <w:sz w:val="32"/>
          <w:szCs w:val="32"/>
          <w:shd w:val="clear" w:fill="FFFFFF"/>
          <w:lang w:val="en-US" w:eastAsia="zh-CN" w:bidi="ar"/>
        </w:rPr>
        <w:t>（2018年10月30日黔东南苗</w:t>
      </w:r>
      <w:r>
        <w:rPr>
          <w:rFonts w:hint="eastAsia" w:ascii="楷体_GB2312" w:hAnsi="楷体_GB2312" w:eastAsia="楷体_GB2312" w:cs="楷体_GB2312"/>
          <w:color w:val="000000"/>
          <w:kern w:val="2"/>
          <w:sz w:val="32"/>
          <w:szCs w:val="32"/>
          <w:shd w:val="clear" w:fill="FFFFFF"/>
          <w:lang w:val="en-US" w:eastAsia="zh-CN" w:bidi="ar"/>
        </w:rPr>
        <w:t xml:space="preserve">族侗族自治州第十四届人大常委会第十三次会议通过  </w:t>
      </w:r>
      <w:r>
        <w:rPr>
          <w:rFonts w:hint="eastAsia" w:ascii="楷体_GB2312" w:hAnsi="Times New Roman" w:eastAsia="楷体_GB2312" w:cs="楷体_GB2312"/>
          <w:color w:val="000000"/>
          <w:kern w:val="2"/>
          <w:sz w:val="32"/>
          <w:szCs w:val="32"/>
          <w:shd w:val="clear" w:fill="FFFFFF"/>
          <w:lang w:val="en-US" w:eastAsia="zh-CN" w:bidi="ar"/>
        </w:rPr>
        <w:t>2019年3月29日贵州省第十三届人民代表大会常务委员会第九次会议批准</w:t>
      </w:r>
      <w:r>
        <w:rPr>
          <w:rFonts w:hint="eastAsia" w:ascii="楷体_GB2312" w:hAnsi="楷体_GB2312" w:eastAsia="楷体_GB2312" w:cs="楷体_GB2312"/>
          <w:color w:val="000000"/>
          <w:kern w:val="2"/>
          <w:sz w:val="32"/>
          <w:szCs w:val="32"/>
          <w:shd w:val="clear" w:fill="FFFFFF"/>
          <w:lang w:val="en-US" w:eastAsia="zh-CN" w:bidi="ar"/>
        </w:rPr>
        <w:t>）</w:t>
      </w:r>
    </w:p>
    <w:p>
      <w:pPr>
        <w:keepNext w:val="0"/>
        <w:keepLines w:val="0"/>
        <w:pageBreakBefore w:val="0"/>
        <w:widowControl/>
        <w:suppressLineNumbers w:val="0"/>
        <w:kinsoku/>
        <w:wordWrap/>
        <w:overflowPunct/>
        <w:topLinePunct w:val="0"/>
        <w:autoSpaceDE/>
        <w:autoSpaceDN/>
        <w:bidi w:val="0"/>
        <w:adjustRightInd w:val="0"/>
        <w:snapToGrid w:val="0"/>
        <w:spacing w:before="240" w:beforeLines="100" w:beforeAutospacing="0" w:after="240" w:afterLines="100" w:afterAutospacing="0" w:line="592" w:lineRule="exact"/>
        <w:ind w:left="0" w:right="0"/>
        <w:jc w:val="center"/>
        <w:textAlignment w:val="auto"/>
        <w:outlineLvl w:val="9"/>
        <w:rPr>
          <w:rFonts w:eastAsia="黑体"/>
          <w:bCs/>
          <w:color w:val="000000"/>
          <w:sz w:val="32"/>
          <w:szCs w:val="32"/>
          <w:lang w:val="en-US"/>
        </w:rPr>
      </w:pPr>
      <w:r>
        <w:rPr>
          <w:rFonts w:hint="eastAsia" w:ascii="Times New Roman" w:hAnsi="Times New Roman" w:eastAsia="黑体" w:cs="黑体"/>
          <w:bCs/>
          <w:color w:val="000000"/>
          <w:kern w:val="2"/>
          <w:sz w:val="32"/>
          <w:szCs w:val="32"/>
          <w:lang w:val="en-US" w:eastAsia="zh-CN" w:bidi="ar"/>
        </w:rPr>
        <w:t>第一章</w:t>
      </w:r>
      <w:r>
        <w:rPr>
          <w:rFonts w:hint="default" w:ascii="Times New Roman" w:hAnsi="Times New Roman" w:eastAsia="黑体" w:cs="Times New Roman"/>
          <w:bCs/>
          <w:color w:val="000000"/>
          <w:kern w:val="2"/>
          <w:sz w:val="32"/>
          <w:szCs w:val="32"/>
          <w:lang w:val="en-US" w:eastAsia="zh-CN" w:bidi="ar"/>
        </w:rPr>
        <w:t xml:space="preserve">  </w:t>
      </w:r>
      <w:r>
        <w:rPr>
          <w:rFonts w:hint="eastAsia" w:ascii="Times New Roman" w:hAnsi="Times New Roman" w:eastAsia="黑体" w:cs="黑体"/>
          <w:bCs/>
          <w:color w:val="000000"/>
          <w:kern w:val="2"/>
          <w:sz w:val="32"/>
          <w:szCs w:val="32"/>
          <w:lang w:val="en-US" w:eastAsia="zh-CN" w:bidi="ar"/>
        </w:rPr>
        <w:t>总</w:t>
      </w:r>
      <w:r>
        <w:rPr>
          <w:rFonts w:hint="default" w:ascii="Times New Roman" w:hAnsi="Times New Roman" w:eastAsia="黑体" w:cs="Times New Roman"/>
          <w:bCs/>
          <w:color w:val="000000"/>
          <w:kern w:val="2"/>
          <w:sz w:val="32"/>
          <w:szCs w:val="32"/>
          <w:lang w:val="en-US" w:eastAsia="zh-CN" w:bidi="ar"/>
        </w:rPr>
        <w:t xml:space="preserve">  </w:t>
      </w:r>
      <w:r>
        <w:rPr>
          <w:rFonts w:hint="eastAsia" w:ascii="Times New Roman" w:hAnsi="Times New Roman" w:eastAsia="黑体" w:cs="黑体"/>
          <w:bCs/>
          <w:color w:val="000000"/>
          <w:kern w:val="2"/>
          <w:sz w:val="32"/>
          <w:szCs w:val="32"/>
          <w:lang w:val="en-US" w:eastAsia="zh-CN" w:bidi="ar"/>
        </w:rPr>
        <w:t>则</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592" w:lineRule="exact"/>
        <w:ind w:left="0" w:right="0" w:firstLine="632" w:firstLineChars="200"/>
        <w:jc w:val="both"/>
        <w:textAlignment w:val="auto"/>
        <w:outlineLvl w:val="9"/>
        <w:rPr>
          <w:rFonts w:eastAsia="仿宋_GB2312"/>
          <w:color w:val="000000"/>
          <w:sz w:val="32"/>
          <w:szCs w:val="32"/>
          <w:lang w:val="en-US"/>
        </w:rPr>
      </w:pPr>
      <w:r>
        <w:rPr>
          <w:rFonts w:hint="eastAsia" w:ascii="Times New Roman" w:hAnsi="Times New Roman" w:eastAsia="黑体" w:cs="黑体"/>
          <w:bCs/>
          <w:color w:val="000000"/>
          <w:kern w:val="2"/>
          <w:sz w:val="32"/>
          <w:szCs w:val="32"/>
          <w:lang w:val="en-US" w:eastAsia="zh-CN" w:bidi="ar"/>
        </w:rPr>
        <w:t>第一条</w:t>
      </w:r>
      <w:r>
        <w:rPr>
          <w:rFonts w:hint="default" w:ascii="Times New Roman" w:hAnsi="Times New Roman" w:eastAsia="宋体" w:cs="Times New Roman"/>
          <w:b/>
          <w:color w:val="000000"/>
          <w:kern w:val="2"/>
          <w:sz w:val="32"/>
          <w:szCs w:val="32"/>
          <w:lang w:val="en-US" w:eastAsia="zh-CN" w:bidi="ar"/>
        </w:rPr>
        <w:t xml:space="preserve">  </w:t>
      </w:r>
      <w:r>
        <w:rPr>
          <w:rFonts w:hint="eastAsia" w:ascii="Times New Roman" w:hAnsi="仿宋_GB2312" w:eastAsia="仿宋_GB2312" w:cs="仿宋_GB2312"/>
          <w:color w:val="000000"/>
          <w:kern w:val="2"/>
          <w:sz w:val="32"/>
          <w:szCs w:val="32"/>
          <w:lang w:val="en-US" w:eastAsia="zh-CN" w:bidi="ar"/>
        </w:rPr>
        <w:t>为了加强月亮山梯田保护，促进梯田永续利用，根据《中华人民共和国土地管理法》等有关法律法规，结合自治州实际，制定本条例。</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592" w:lineRule="exact"/>
        <w:ind w:left="0" w:right="0" w:firstLine="632" w:firstLineChars="200"/>
        <w:jc w:val="both"/>
        <w:textAlignment w:val="auto"/>
        <w:outlineLvl w:val="9"/>
        <w:rPr>
          <w:rFonts w:eastAsia="仿宋_GB2312"/>
          <w:color w:val="000000"/>
          <w:sz w:val="32"/>
          <w:szCs w:val="32"/>
          <w:lang w:val="en-US"/>
        </w:rPr>
      </w:pPr>
      <w:r>
        <w:rPr>
          <w:rFonts w:hint="eastAsia" w:ascii="Times New Roman" w:hAnsi="Times New Roman" w:eastAsia="黑体" w:cs="黑体"/>
          <w:bCs/>
          <w:color w:val="000000"/>
          <w:kern w:val="2"/>
          <w:sz w:val="32"/>
          <w:szCs w:val="32"/>
          <w:lang w:val="en-US" w:eastAsia="zh-CN" w:bidi="ar"/>
        </w:rPr>
        <w:t>第二条</w:t>
      </w:r>
      <w:r>
        <w:rPr>
          <w:rFonts w:hint="default" w:ascii="Times New Roman" w:hAnsi="Times New Roman" w:eastAsia="宋体" w:cs="Times New Roman"/>
          <w:color w:val="000000"/>
          <w:kern w:val="2"/>
          <w:sz w:val="32"/>
          <w:szCs w:val="32"/>
          <w:lang w:val="en-US" w:eastAsia="zh-CN" w:bidi="ar"/>
        </w:rPr>
        <w:t xml:space="preserve">  </w:t>
      </w:r>
      <w:r>
        <w:rPr>
          <w:rFonts w:hint="eastAsia" w:ascii="Times New Roman" w:hAnsi="仿宋_GB2312" w:eastAsia="仿宋_GB2312" w:cs="仿宋_GB2312"/>
          <w:color w:val="000000"/>
          <w:kern w:val="2"/>
          <w:sz w:val="32"/>
          <w:szCs w:val="32"/>
          <w:lang w:val="en-US" w:eastAsia="zh-CN" w:bidi="ar"/>
        </w:rPr>
        <w:t>在月亮山梯田保护区域内活动的单位和个人，应当遵守本条例。</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592" w:lineRule="exact"/>
        <w:ind w:left="0" w:right="0" w:firstLine="632" w:firstLineChars="200"/>
        <w:jc w:val="both"/>
        <w:textAlignment w:val="auto"/>
        <w:outlineLvl w:val="9"/>
        <w:rPr>
          <w:color w:val="000000"/>
          <w:sz w:val="32"/>
          <w:szCs w:val="32"/>
          <w:lang w:val="en-US"/>
        </w:rPr>
      </w:pPr>
      <w:r>
        <w:rPr>
          <w:rFonts w:hint="eastAsia" w:ascii="Times New Roman" w:hAnsi="Times New Roman" w:eastAsia="黑体" w:cs="黑体"/>
          <w:bCs/>
          <w:color w:val="000000"/>
          <w:kern w:val="2"/>
          <w:sz w:val="32"/>
          <w:szCs w:val="32"/>
          <w:lang w:val="en-US" w:eastAsia="zh-CN" w:bidi="ar"/>
        </w:rPr>
        <w:t>第三条</w:t>
      </w:r>
      <w:r>
        <w:rPr>
          <w:rFonts w:hint="default" w:ascii="Times New Roman" w:hAnsi="Times New Roman" w:eastAsia="宋体" w:cs="Times New Roman"/>
          <w:color w:val="000000"/>
          <w:kern w:val="2"/>
          <w:sz w:val="32"/>
          <w:szCs w:val="32"/>
          <w:lang w:val="en-US" w:eastAsia="zh-CN" w:bidi="ar"/>
        </w:rPr>
        <w:t xml:space="preserve">  </w:t>
      </w:r>
      <w:r>
        <w:rPr>
          <w:rFonts w:hint="eastAsia" w:ascii="Times New Roman" w:hAnsi="仿宋_GB2312" w:eastAsia="仿宋_GB2312" w:cs="仿宋_GB2312"/>
          <w:color w:val="000000"/>
          <w:kern w:val="2"/>
          <w:sz w:val="32"/>
          <w:szCs w:val="32"/>
          <w:lang w:val="en-US" w:eastAsia="zh-CN" w:bidi="ar"/>
        </w:rPr>
        <w:t>本条例所称的月亮山梯田，是指自治州月亮山地区从江县、榕江县行政区域内世代传承并具有重要保护价值的集中连片梯田，以及与梯田生产技术系统、生态系统等相关的灌溉设施、水源涵养林、村寨和原生态文化景观。</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592" w:lineRule="exact"/>
        <w:ind w:left="0" w:right="0" w:firstLine="632" w:firstLineChars="200"/>
        <w:jc w:val="both"/>
        <w:textAlignment w:val="auto"/>
        <w:outlineLvl w:val="9"/>
        <w:rPr>
          <w:rFonts w:eastAsia="仿宋_GB2312"/>
          <w:color w:val="000000"/>
          <w:sz w:val="32"/>
          <w:szCs w:val="32"/>
          <w:lang w:val="en-US"/>
        </w:rPr>
      </w:pPr>
      <w:r>
        <w:rPr>
          <w:rFonts w:hint="eastAsia" w:ascii="Times New Roman" w:hAnsi="Times New Roman" w:eastAsia="黑体" w:cs="黑体"/>
          <w:bCs/>
          <w:color w:val="000000"/>
          <w:kern w:val="2"/>
          <w:sz w:val="32"/>
          <w:szCs w:val="32"/>
          <w:lang w:val="en-US" w:eastAsia="zh-CN" w:bidi="ar"/>
        </w:rPr>
        <w:t>第四条</w:t>
      </w:r>
      <w:r>
        <w:rPr>
          <w:rFonts w:hint="default" w:ascii="Times New Roman" w:hAnsi="Times New Roman" w:eastAsia="黑体" w:cs="Times New Roman"/>
          <w:color w:val="000000"/>
          <w:kern w:val="2"/>
          <w:sz w:val="32"/>
          <w:szCs w:val="32"/>
          <w:lang w:val="en-US" w:eastAsia="zh-CN" w:bidi="ar"/>
        </w:rPr>
        <w:t xml:space="preserve"> </w:t>
      </w:r>
      <w:r>
        <w:rPr>
          <w:rFonts w:hint="default" w:ascii="Times New Roman" w:hAnsi="Times New Roman" w:eastAsia="宋体" w:cs="Times New Roman"/>
          <w:color w:val="000000"/>
          <w:kern w:val="2"/>
          <w:sz w:val="32"/>
          <w:szCs w:val="32"/>
          <w:lang w:val="en-US" w:eastAsia="zh-CN" w:bidi="ar"/>
        </w:rPr>
        <w:t xml:space="preserve"> </w:t>
      </w:r>
      <w:r>
        <w:rPr>
          <w:rFonts w:hint="eastAsia" w:ascii="Times New Roman" w:hAnsi="仿宋_GB2312" w:eastAsia="仿宋_GB2312" w:cs="仿宋_GB2312"/>
          <w:color w:val="000000"/>
          <w:kern w:val="2"/>
          <w:sz w:val="32"/>
          <w:szCs w:val="32"/>
          <w:lang w:val="en-US" w:eastAsia="zh-CN" w:bidi="ar"/>
        </w:rPr>
        <w:t>月亮山梯田的保护、管理与利用，应当遵循科学规划、严格管理、保护优先、合理利用的原则。</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592" w:lineRule="exact"/>
        <w:ind w:left="0" w:right="0" w:firstLine="632" w:firstLineChars="200"/>
        <w:jc w:val="both"/>
        <w:textAlignment w:val="auto"/>
        <w:outlineLvl w:val="9"/>
        <w:rPr>
          <w:rFonts w:eastAsia="仿宋_GB2312"/>
          <w:color w:val="000000"/>
          <w:sz w:val="32"/>
          <w:szCs w:val="32"/>
          <w:lang w:val="en-US"/>
        </w:rPr>
      </w:pPr>
      <w:r>
        <w:rPr>
          <w:rFonts w:hint="eastAsia" w:ascii="Times New Roman" w:hAnsi="Times New Roman" w:eastAsia="黑体" w:cs="黑体"/>
          <w:bCs/>
          <w:color w:val="000000"/>
          <w:kern w:val="2"/>
          <w:sz w:val="32"/>
          <w:szCs w:val="32"/>
          <w:lang w:val="en-US" w:eastAsia="zh-CN" w:bidi="ar"/>
        </w:rPr>
        <w:t>第五条</w:t>
      </w:r>
      <w:r>
        <w:rPr>
          <w:rFonts w:hint="default" w:ascii="Times New Roman" w:hAnsi="Times New Roman" w:eastAsia="黑体" w:cs="Times New Roman"/>
          <w:color w:val="000000"/>
          <w:kern w:val="2"/>
          <w:sz w:val="32"/>
          <w:szCs w:val="32"/>
          <w:lang w:val="en-US" w:eastAsia="zh-CN" w:bidi="ar"/>
        </w:rPr>
        <w:t xml:space="preserve">  </w:t>
      </w:r>
      <w:r>
        <w:rPr>
          <w:rFonts w:hint="eastAsia" w:ascii="Times New Roman" w:hAnsi="仿宋_GB2312" w:eastAsia="仿宋_GB2312" w:cs="仿宋_GB2312"/>
          <w:color w:val="000000"/>
          <w:kern w:val="2"/>
          <w:sz w:val="32"/>
          <w:szCs w:val="32"/>
          <w:lang w:val="en-US" w:eastAsia="zh-CN" w:bidi="ar"/>
        </w:rPr>
        <w:t>自治州和从江县、榕江县人民政府应当将梯田保护经费列入本级财政预算。</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592" w:lineRule="exact"/>
        <w:ind w:left="0" w:right="0" w:firstLine="632" w:firstLineChars="200"/>
        <w:jc w:val="both"/>
        <w:textAlignment w:val="auto"/>
        <w:outlineLvl w:val="9"/>
        <w:rPr>
          <w:rFonts w:eastAsia="仿宋_GB2312"/>
          <w:color w:val="000000"/>
          <w:sz w:val="32"/>
          <w:szCs w:val="32"/>
          <w:lang w:val="en-US"/>
        </w:rPr>
      </w:pPr>
      <w:r>
        <w:rPr>
          <w:rFonts w:hint="eastAsia" w:ascii="Times New Roman" w:hAnsi="仿宋_GB2312" w:eastAsia="仿宋_GB2312" w:cs="仿宋_GB2312"/>
          <w:color w:val="000000"/>
          <w:kern w:val="2"/>
          <w:sz w:val="32"/>
          <w:szCs w:val="32"/>
          <w:lang w:val="en-US" w:eastAsia="zh-CN" w:bidi="ar"/>
        </w:rPr>
        <w:t>自治州和从江县、榕江县人民政府设立梯田产业发展资金，加大对月亮山梯田保护区域发展的资金支持。</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592" w:lineRule="exact"/>
        <w:ind w:left="0" w:right="0" w:firstLine="632" w:firstLineChars="200"/>
        <w:jc w:val="both"/>
        <w:textAlignment w:val="auto"/>
        <w:outlineLvl w:val="9"/>
        <w:rPr>
          <w:rFonts w:hAnsi="仿宋_GB2312" w:eastAsia="仿宋_GB2312"/>
          <w:color w:val="000000"/>
          <w:sz w:val="32"/>
          <w:szCs w:val="32"/>
          <w:lang w:val="en-US"/>
        </w:rPr>
      </w:pPr>
      <w:r>
        <w:rPr>
          <w:rFonts w:hint="eastAsia" w:ascii="Times New Roman" w:hAnsi="仿宋_GB2312" w:eastAsia="仿宋_GB2312" w:cs="仿宋_GB2312"/>
          <w:color w:val="000000"/>
          <w:kern w:val="2"/>
          <w:sz w:val="32"/>
          <w:szCs w:val="32"/>
          <w:lang w:val="en-US" w:eastAsia="zh-CN" w:bidi="ar"/>
        </w:rPr>
        <w:t>鼓励和支持多渠道筹集月亮山梯田保护资金，用于月亮山梯</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592" w:lineRule="exact"/>
        <w:ind w:left="0" w:right="0"/>
        <w:jc w:val="both"/>
        <w:textAlignment w:val="auto"/>
        <w:outlineLvl w:val="9"/>
        <w:rPr>
          <w:rFonts w:eastAsia="仿宋_GB2312"/>
          <w:color w:val="000000"/>
          <w:sz w:val="32"/>
          <w:szCs w:val="32"/>
          <w:lang w:val="en-US"/>
        </w:rPr>
      </w:pPr>
      <w:r>
        <w:rPr>
          <w:rFonts w:hint="eastAsia" w:ascii="Times New Roman" w:hAnsi="仿宋_GB2312" w:eastAsia="仿宋_GB2312" w:cs="仿宋_GB2312"/>
          <w:color w:val="000000"/>
          <w:kern w:val="2"/>
          <w:sz w:val="32"/>
          <w:szCs w:val="32"/>
          <w:lang w:val="en-US" w:eastAsia="zh-CN" w:bidi="ar"/>
        </w:rPr>
        <w:t>田保护。</w:t>
      </w:r>
    </w:p>
    <w:p>
      <w:pPr>
        <w:pStyle w:val="6"/>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120" w:afterAutospacing="0" w:line="592" w:lineRule="exact"/>
        <w:ind w:left="632" w:leftChars="200" w:right="0" w:firstLine="632" w:firstLineChars="200"/>
        <w:jc w:val="both"/>
        <w:textAlignment w:val="auto"/>
        <w:outlineLvl w:val="9"/>
        <w:rPr>
          <w:b/>
          <w:color w:val="000000"/>
          <w:sz w:val="32"/>
          <w:szCs w:val="32"/>
          <w:lang w:val="en-US"/>
        </w:rPr>
      </w:pPr>
      <w:r>
        <w:rPr>
          <w:rFonts w:hint="eastAsia" w:ascii="Times New Roman" w:hAnsi="Times New Roman" w:eastAsia="黑体" w:cs="黑体"/>
          <w:bCs/>
          <w:color w:val="000000"/>
          <w:kern w:val="2"/>
          <w:sz w:val="32"/>
          <w:szCs w:val="32"/>
          <w:lang w:val="en-US" w:eastAsia="zh-CN" w:bidi="ar"/>
        </w:rPr>
        <w:t>第六条</w:t>
      </w:r>
      <w:r>
        <w:rPr>
          <w:rFonts w:hint="default" w:ascii="Times New Roman" w:hAnsi="Times New Roman" w:eastAsia="宋体" w:cs="Times New Roman"/>
          <w:color w:val="000000"/>
          <w:kern w:val="2"/>
          <w:sz w:val="32"/>
          <w:szCs w:val="32"/>
          <w:lang w:val="en-US" w:eastAsia="zh-CN" w:bidi="ar"/>
        </w:rPr>
        <w:t xml:space="preserve">  </w:t>
      </w:r>
      <w:r>
        <w:rPr>
          <w:rFonts w:hint="eastAsia" w:ascii="Times New Roman" w:hAnsi="仿宋_GB2312" w:eastAsia="仿宋_GB2312" w:cs="仿宋_GB2312"/>
          <w:color w:val="000000"/>
          <w:kern w:val="2"/>
          <w:sz w:val="32"/>
          <w:szCs w:val="32"/>
          <w:lang w:val="en-US" w:eastAsia="zh-CN" w:bidi="ar"/>
        </w:rPr>
        <w:t>自治州和从江县、榕江县人民政府应当制定有利于月亮山梯田可持续发展的土地等政策，引导、帮助农民发展经济。</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592" w:lineRule="exact"/>
        <w:ind w:left="0" w:right="0" w:firstLine="632" w:firstLineChars="200"/>
        <w:jc w:val="both"/>
        <w:textAlignment w:val="auto"/>
        <w:outlineLvl w:val="9"/>
        <w:rPr>
          <w:rFonts w:eastAsia="仿宋_GB2312"/>
          <w:color w:val="000000"/>
          <w:sz w:val="32"/>
          <w:szCs w:val="32"/>
          <w:lang w:val="en-US"/>
        </w:rPr>
      </w:pPr>
      <w:r>
        <w:rPr>
          <w:rFonts w:hint="eastAsia" w:ascii="Times New Roman" w:hAnsi="Times New Roman" w:eastAsia="黑体" w:cs="黑体"/>
          <w:bCs/>
          <w:color w:val="000000"/>
          <w:kern w:val="2"/>
          <w:sz w:val="32"/>
          <w:szCs w:val="32"/>
          <w:lang w:val="en-US" w:eastAsia="zh-CN" w:bidi="ar"/>
        </w:rPr>
        <w:t>第七条</w:t>
      </w:r>
      <w:r>
        <w:rPr>
          <w:rFonts w:hint="default" w:ascii="Times New Roman" w:hAnsi="Times New Roman" w:eastAsia="宋体" w:cs="Times New Roman"/>
          <w:color w:val="000000"/>
          <w:kern w:val="2"/>
          <w:sz w:val="32"/>
          <w:szCs w:val="32"/>
          <w:lang w:val="en-US" w:eastAsia="zh-CN" w:bidi="ar"/>
        </w:rPr>
        <w:t xml:space="preserve"> </w:t>
      </w:r>
      <w:r>
        <w:rPr>
          <w:rFonts w:hint="default" w:ascii="Times New Roman" w:hAnsi="Times New Roman" w:eastAsia="仿宋_GB2312" w:cs="Times New Roman"/>
          <w:color w:val="000000"/>
          <w:kern w:val="2"/>
          <w:sz w:val="32"/>
          <w:szCs w:val="32"/>
          <w:lang w:val="en-US" w:eastAsia="zh-CN" w:bidi="ar"/>
        </w:rPr>
        <w:t xml:space="preserve"> </w:t>
      </w:r>
      <w:r>
        <w:rPr>
          <w:rFonts w:hint="eastAsia" w:ascii="Times New Roman" w:hAnsi="仿宋_GB2312" w:eastAsia="仿宋_GB2312" w:cs="仿宋_GB2312"/>
          <w:color w:val="000000"/>
          <w:kern w:val="2"/>
          <w:sz w:val="32"/>
          <w:szCs w:val="32"/>
          <w:lang w:val="en-US" w:eastAsia="zh-CN" w:bidi="ar"/>
        </w:rPr>
        <w:t>自治州人民政府自然资源行政主管部门负责对月亮山梯田的统一管理，指导、协调、监督有关保护管理工作。</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592" w:lineRule="exact"/>
        <w:ind w:left="0" w:right="0" w:firstLine="632" w:firstLineChars="200"/>
        <w:jc w:val="both"/>
        <w:textAlignment w:val="auto"/>
        <w:outlineLvl w:val="9"/>
        <w:rPr>
          <w:rFonts w:eastAsia="仿宋_GB2312"/>
          <w:color w:val="000000"/>
          <w:sz w:val="32"/>
          <w:szCs w:val="32"/>
          <w:lang w:val="en-US"/>
        </w:rPr>
      </w:pPr>
      <w:r>
        <w:rPr>
          <w:rFonts w:hint="eastAsia" w:ascii="Times New Roman" w:hAnsi="仿宋_GB2312" w:eastAsia="仿宋_GB2312" w:cs="仿宋_GB2312"/>
          <w:color w:val="000000"/>
          <w:kern w:val="2"/>
          <w:sz w:val="32"/>
          <w:szCs w:val="32"/>
          <w:lang w:val="en-US" w:eastAsia="zh-CN" w:bidi="ar"/>
        </w:rPr>
        <w:t>从江县、榕江县人民政府自然资源行政主管部门负责组织实施本辖区内梯田的具体保护管理工作。</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592" w:lineRule="exact"/>
        <w:ind w:left="0" w:right="0" w:firstLine="632" w:firstLineChars="200"/>
        <w:jc w:val="both"/>
        <w:textAlignment w:val="auto"/>
        <w:outlineLvl w:val="9"/>
        <w:rPr>
          <w:rFonts w:eastAsia="仿宋_GB2312"/>
          <w:color w:val="000000"/>
          <w:sz w:val="32"/>
          <w:szCs w:val="32"/>
          <w:lang w:val="en-US"/>
        </w:rPr>
      </w:pPr>
      <w:r>
        <w:rPr>
          <w:rFonts w:hint="eastAsia" w:ascii="Times New Roman" w:hAnsi="仿宋_GB2312" w:eastAsia="仿宋_GB2312" w:cs="仿宋_GB2312"/>
          <w:color w:val="000000"/>
          <w:kern w:val="2"/>
          <w:sz w:val="32"/>
          <w:szCs w:val="32"/>
          <w:lang w:val="en-US" w:eastAsia="zh-CN" w:bidi="ar"/>
        </w:rPr>
        <w:t>自治州和从江县、榕江县人民政府农业农村、交通运输、生态环境、文化和旅游、水利、林业等行政主管部门应当按照各自职责，做好相关保护管理工作。</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92" w:lineRule="exact"/>
        <w:ind w:left="0" w:right="0" w:firstLine="632" w:firstLineChars="200"/>
        <w:jc w:val="both"/>
        <w:textAlignment w:val="auto"/>
        <w:outlineLvl w:val="9"/>
        <w:rPr>
          <w:rFonts w:eastAsia="仿宋_GB2312"/>
          <w:color w:val="000000"/>
          <w:sz w:val="32"/>
          <w:szCs w:val="32"/>
          <w:lang w:val="en-US"/>
        </w:rPr>
      </w:pPr>
      <w:r>
        <w:rPr>
          <w:rFonts w:hint="eastAsia" w:ascii="Times New Roman" w:hAnsi="仿宋_GB2312" w:eastAsia="仿宋_GB2312" w:cs="仿宋_GB2312"/>
          <w:color w:val="000000"/>
          <w:kern w:val="2"/>
          <w:sz w:val="32"/>
          <w:szCs w:val="32"/>
          <w:lang w:val="en-US" w:eastAsia="zh-CN" w:bidi="ar"/>
        </w:rPr>
        <w:t>有关乡镇人民政府应当按照相关法律法规和本条例的规定，做好保护管理工作。</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92" w:lineRule="exact"/>
        <w:ind w:left="0" w:right="0" w:firstLine="632" w:firstLineChars="200"/>
        <w:jc w:val="both"/>
        <w:textAlignment w:val="auto"/>
        <w:outlineLvl w:val="9"/>
        <w:rPr>
          <w:rFonts w:eastAsia="仿宋_GB2312"/>
          <w:color w:val="000000"/>
          <w:sz w:val="32"/>
          <w:szCs w:val="32"/>
          <w:lang w:val="en-US"/>
        </w:rPr>
      </w:pPr>
      <w:r>
        <w:rPr>
          <w:rFonts w:hint="eastAsia" w:ascii="Times New Roman" w:hAnsi="Times New Roman" w:eastAsia="黑体" w:cs="黑体"/>
          <w:bCs/>
          <w:color w:val="000000"/>
          <w:kern w:val="2"/>
          <w:sz w:val="32"/>
          <w:szCs w:val="32"/>
          <w:lang w:val="en-US" w:eastAsia="zh-CN" w:bidi="ar"/>
        </w:rPr>
        <w:t>第八条</w:t>
      </w:r>
      <w:r>
        <w:rPr>
          <w:rFonts w:hint="default" w:ascii="Times New Roman" w:hAnsi="Times New Roman" w:eastAsia="宋体" w:cs="Times New Roman"/>
          <w:bCs/>
          <w:color w:val="000000"/>
          <w:kern w:val="2"/>
          <w:sz w:val="32"/>
          <w:szCs w:val="32"/>
          <w:lang w:val="en-US" w:eastAsia="zh-CN" w:bidi="ar"/>
        </w:rPr>
        <w:t xml:space="preserve"> </w:t>
      </w:r>
      <w:r>
        <w:rPr>
          <w:rFonts w:hint="default" w:ascii="Times New Roman" w:hAnsi="Times New Roman" w:eastAsia="宋体" w:cs="Times New Roman"/>
          <w:color w:val="000000"/>
          <w:kern w:val="2"/>
          <w:sz w:val="32"/>
          <w:szCs w:val="32"/>
          <w:lang w:val="en-US" w:eastAsia="zh-CN" w:bidi="ar"/>
        </w:rPr>
        <w:t xml:space="preserve"> </w:t>
      </w:r>
      <w:r>
        <w:rPr>
          <w:rFonts w:hint="eastAsia" w:ascii="Times New Roman" w:hAnsi="仿宋_GB2312" w:eastAsia="仿宋_GB2312" w:cs="仿宋_GB2312"/>
          <w:color w:val="000000"/>
          <w:kern w:val="2"/>
          <w:sz w:val="32"/>
          <w:szCs w:val="32"/>
          <w:lang w:val="en-US" w:eastAsia="zh-CN" w:bidi="ar"/>
        </w:rPr>
        <w:t>村民委员会协助相关部门依法做好梯田保护的巡查、报告等相关工作。</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92" w:lineRule="exact"/>
        <w:ind w:left="0" w:right="0" w:firstLine="632" w:firstLineChars="200"/>
        <w:jc w:val="both"/>
        <w:textAlignment w:val="auto"/>
        <w:outlineLvl w:val="9"/>
        <w:rPr>
          <w:rFonts w:hAnsi="仿宋_GB2312" w:eastAsia="仿宋_GB2312"/>
          <w:color w:val="000000"/>
          <w:sz w:val="32"/>
          <w:szCs w:val="32"/>
          <w:lang w:val="en-US"/>
        </w:rPr>
      </w:pPr>
      <w:r>
        <w:rPr>
          <w:rFonts w:hint="eastAsia" w:ascii="Times New Roman" w:hAnsi="仿宋_GB2312" w:eastAsia="仿宋_GB2312" w:cs="仿宋_GB2312"/>
          <w:color w:val="000000"/>
          <w:kern w:val="2"/>
          <w:sz w:val="32"/>
          <w:szCs w:val="32"/>
          <w:lang w:val="en-US" w:eastAsia="zh-CN" w:bidi="ar"/>
        </w:rPr>
        <w:t>鼓励村民委员会、农民专业合作社等组织通过健全村规民约、合作社章程，参与月亮山梯田保护。</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92" w:lineRule="exact"/>
        <w:ind w:left="0" w:right="0" w:firstLine="632" w:firstLineChars="200"/>
        <w:jc w:val="both"/>
        <w:textAlignment w:val="auto"/>
        <w:outlineLvl w:val="9"/>
        <w:rPr>
          <w:rFonts w:hAnsi="仿宋_GB2312" w:eastAsia="仿宋_GB2312"/>
          <w:color w:val="000000"/>
          <w:sz w:val="32"/>
          <w:szCs w:val="32"/>
          <w:lang w:val="en-US"/>
        </w:rPr>
      </w:pPr>
      <w:r>
        <w:rPr>
          <w:rFonts w:hint="eastAsia" w:ascii="Times New Roman" w:hAnsi="仿宋_GB2312" w:eastAsia="仿宋_GB2312" w:cs="仿宋_GB2312"/>
          <w:color w:val="000000"/>
          <w:kern w:val="2"/>
          <w:sz w:val="32"/>
          <w:szCs w:val="32"/>
          <w:lang w:val="en-US" w:eastAsia="zh-CN" w:bidi="ar"/>
        </w:rPr>
        <w:t>村民应当做好梯田的耕种、管理和维护。</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92" w:lineRule="exact"/>
        <w:ind w:left="0" w:right="0" w:firstLine="632" w:firstLineChars="200"/>
        <w:jc w:val="both"/>
        <w:textAlignment w:val="auto"/>
        <w:outlineLvl w:val="9"/>
        <w:rPr>
          <w:rFonts w:eastAsia="仿宋_GB2312"/>
          <w:color w:val="000000"/>
          <w:sz w:val="32"/>
          <w:szCs w:val="32"/>
          <w:lang w:val="en-US"/>
        </w:rPr>
      </w:pPr>
      <w:r>
        <w:rPr>
          <w:rFonts w:hint="eastAsia" w:ascii="Times New Roman" w:hAnsi="Times New Roman" w:eastAsia="黑体" w:cs="黑体"/>
          <w:bCs/>
          <w:color w:val="000000"/>
          <w:kern w:val="2"/>
          <w:sz w:val="32"/>
          <w:szCs w:val="32"/>
          <w:lang w:val="en-US" w:eastAsia="zh-CN" w:bidi="ar"/>
        </w:rPr>
        <w:t>第九条</w:t>
      </w:r>
      <w:r>
        <w:rPr>
          <w:rFonts w:hint="default" w:ascii="Times New Roman" w:hAnsi="Times New Roman" w:eastAsia="黑体" w:cs="Times New Roman"/>
          <w:bCs/>
          <w:color w:val="000000"/>
          <w:kern w:val="2"/>
          <w:sz w:val="32"/>
          <w:szCs w:val="32"/>
          <w:lang w:val="en-US" w:eastAsia="zh-CN" w:bidi="ar"/>
        </w:rPr>
        <w:t xml:space="preserve"> </w:t>
      </w:r>
      <w:r>
        <w:rPr>
          <w:rFonts w:hint="default" w:ascii="Times New Roman" w:hAnsi="Times New Roman" w:eastAsia="黑体" w:cs="Times New Roman"/>
          <w:color w:val="000000"/>
          <w:kern w:val="2"/>
          <w:sz w:val="32"/>
          <w:szCs w:val="32"/>
          <w:lang w:val="en-US" w:eastAsia="zh-CN" w:bidi="ar"/>
        </w:rPr>
        <w:t xml:space="preserve"> </w:t>
      </w:r>
      <w:r>
        <w:rPr>
          <w:rFonts w:hint="eastAsia" w:ascii="Times New Roman" w:hAnsi="仿宋_GB2312" w:eastAsia="仿宋_GB2312" w:cs="仿宋_GB2312"/>
          <w:color w:val="000000"/>
          <w:kern w:val="2"/>
          <w:sz w:val="32"/>
          <w:szCs w:val="32"/>
          <w:lang w:val="en-US" w:eastAsia="zh-CN" w:bidi="ar"/>
        </w:rPr>
        <w:t>对于破坏月亮山梯田及其保护设施的行为，任何单位和个人都有权予以劝阻、检举和控告。</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92" w:lineRule="exact"/>
        <w:ind w:left="0" w:right="0" w:firstLine="632" w:firstLineChars="200"/>
        <w:jc w:val="both"/>
        <w:textAlignment w:val="auto"/>
        <w:outlineLvl w:val="9"/>
        <w:rPr>
          <w:rFonts w:hAnsi="仿宋_GB2312" w:eastAsia="仿宋_GB2312"/>
          <w:color w:val="000000"/>
          <w:sz w:val="32"/>
          <w:szCs w:val="32"/>
          <w:lang w:val="en-US"/>
        </w:rPr>
      </w:pPr>
      <w:r>
        <w:rPr>
          <w:rFonts w:hint="eastAsia" w:ascii="Times New Roman" w:hAnsi="Times New Roman" w:eastAsia="黑体" w:cs="黑体"/>
          <w:bCs/>
          <w:color w:val="000000"/>
          <w:kern w:val="2"/>
          <w:sz w:val="32"/>
          <w:szCs w:val="32"/>
          <w:lang w:val="en-US" w:eastAsia="zh-CN" w:bidi="ar"/>
        </w:rPr>
        <w:t>第十条</w:t>
      </w:r>
      <w:r>
        <w:rPr>
          <w:rFonts w:hint="default" w:ascii="Times New Roman" w:hAnsi="Times New Roman" w:eastAsia="宋体" w:cs="Times New Roman"/>
          <w:bCs/>
          <w:color w:val="000000"/>
          <w:kern w:val="2"/>
          <w:sz w:val="32"/>
          <w:szCs w:val="32"/>
          <w:lang w:val="en-US" w:eastAsia="zh-CN" w:bidi="ar"/>
        </w:rPr>
        <w:t xml:space="preserve"> </w:t>
      </w:r>
      <w:r>
        <w:rPr>
          <w:rFonts w:hint="default" w:ascii="Times New Roman" w:hAnsi="Times New Roman" w:eastAsia="仿宋_GB2312" w:cs="Times New Roman"/>
          <w:color w:val="000000"/>
          <w:kern w:val="2"/>
          <w:sz w:val="32"/>
          <w:szCs w:val="32"/>
          <w:lang w:val="en-US" w:eastAsia="zh-CN" w:bidi="ar"/>
        </w:rPr>
        <w:t xml:space="preserve"> </w:t>
      </w:r>
      <w:r>
        <w:rPr>
          <w:rFonts w:hint="eastAsia" w:ascii="Times New Roman" w:hAnsi="仿宋_GB2312" w:eastAsia="仿宋_GB2312" w:cs="仿宋_GB2312"/>
          <w:color w:val="000000"/>
          <w:kern w:val="2"/>
          <w:sz w:val="32"/>
          <w:szCs w:val="32"/>
          <w:lang w:val="en-US" w:eastAsia="zh-CN" w:bidi="ar"/>
        </w:rPr>
        <w:t>自治州和从江县、榕江县人民政府可以对在月亮山梯田保护工作中作出突出贡献的单位和个人，给予奖励。</w:t>
      </w:r>
    </w:p>
    <w:p>
      <w:pPr>
        <w:keepNext w:val="0"/>
        <w:keepLines w:val="0"/>
        <w:pageBreakBefore w:val="0"/>
        <w:widowControl/>
        <w:suppressLineNumbers w:val="0"/>
        <w:kinsoku/>
        <w:wordWrap/>
        <w:overflowPunct/>
        <w:topLinePunct w:val="0"/>
        <w:autoSpaceDE/>
        <w:autoSpaceDN/>
        <w:bidi w:val="0"/>
        <w:adjustRightInd w:val="0"/>
        <w:snapToGrid w:val="0"/>
        <w:spacing w:before="240" w:beforeLines="100" w:beforeAutospacing="0" w:after="240" w:afterLines="100" w:afterAutospacing="0" w:line="592" w:lineRule="exact"/>
        <w:ind w:left="0" w:right="0"/>
        <w:jc w:val="center"/>
        <w:textAlignment w:val="auto"/>
        <w:outlineLvl w:val="9"/>
        <w:rPr>
          <w:rFonts w:eastAsia="黑体"/>
          <w:bCs/>
          <w:color w:val="000000"/>
          <w:sz w:val="32"/>
          <w:szCs w:val="32"/>
          <w:lang w:val="en-US"/>
        </w:rPr>
      </w:pPr>
      <w:r>
        <w:rPr>
          <w:rFonts w:hint="eastAsia" w:ascii="Times New Roman" w:hAnsi="Times New Roman" w:eastAsia="黑体" w:cs="黑体"/>
          <w:bCs/>
          <w:color w:val="000000"/>
          <w:kern w:val="2"/>
          <w:sz w:val="32"/>
          <w:szCs w:val="32"/>
          <w:lang w:val="en-US" w:eastAsia="zh-CN" w:bidi="ar"/>
        </w:rPr>
        <w:t>第二章</w:t>
      </w:r>
      <w:r>
        <w:rPr>
          <w:rFonts w:hint="default" w:ascii="Times New Roman" w:hAnsi="Times New Roman" w:eastAsia="黑体" w:cs="Times New Roman"/>
          <w:bCs/>
          <w:color w:val="000000"/>
          <w:kern w:val="2"/>
          <w:sz w:val="32"/>
          <w:szCs w:val="32"/>
          <w:lang w:val="en-US" w:eastAsia="zh-CN" w:bidi="ar"/>
        </w:rPr>
        <w:t xml:space="preserve">  </w:t>
      </w:r>
      <w:r>
        <w:rPr>
          <w:rFonts w:hint="eastAsia" w:ascii="Times New Roman" w:hAnsi="Times New Roman" w:eastAsia="黑体" w:cs="黑体"/>
          <w:bCs/>
          <w:color w:val="000000"/>
          <w:kern w:val="2"/>
          <w:sz w:val="32"/>
          <w:szCs w:val="32"/>
          <w:lang w:val="en-US" w:eastAsia="zh-CN" w:bidi="ar"/>
        </w:rPr>
        <w:t>规划建设</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592" w:lineRule="exact"/>
        <w:ind w:left="0" w:right="0" w:firstLine="632" w:firstLineChars="200"/>
        <w:jc w:val="both"/>
        <w:textAlignment w:val="auto"/>
        <w:outlineLvl w:val="9"/>
        <w:rPr>
          <w:rFonts w:eastAsia="仿宋_GB2312"/>
          <w:color w:val="000000"/>
          <w:sz w:val="32"/>
          <w:szCs w:val="32"/>
          <w:lang w:val="en-US"/>
        </w:rPr>
      </w:pPr>
      <w:r>
        <w:rPr>
          <w:rFonts w:hint="eastAsia" w:ascii="Times New Roman" w:hAnsi="Times New Roman" w:eastAsia="黑体" w:cs="黑体"/>
          <w:bCs/>
          <w:color w:val="000000"/>
          <w:kern w:val="2"/>
          <w:sz w:val="32"/>
          <w:szCs w:val="32"/>
          <w:lang w:val="en-US" w:eastAsia="zh-CN" w:bidi="ar"/>
        </w:rPr>
        <w:t>第十一条</w:t>
      </w:r>
      <w:r>
        <w:rPr>
          <w:rFonts w:hint="default" w:ascii="Times New Roman" w:hAnsi="Times New Roman" w:eastAsia="宋体" w:cs="Times New Roman"/>
          <w:color w:val="000000"/>
          <w:kern w:val="2"/>
          <w:sz w:val="32"/>
          <w:szCs w:val="32"/>
          <w:lang w:val="en-US" w:eastAsia="zh-CN" w:bidi="ar"/>
        </w:rPr>
        <w:t xml:space="preserve"> </w:t>
      </w:r>
      <w:r>
        <w:rPr>
          <w:rFonts w:hint="default" w:ascii="Times New Roman" w:hAnsi="Times New Roman" w:eastAsia="仿宋_GB2312" w:cs="Times New Roman"/>
          <w:color w:val="000000"/>
          <w:kern w:val="2"/>
          <w:sz w:val="32"/>
          <w:szCs w:val="32"/>
          <w:lang w:val="en-US" w:eastAsia="zh-CN" w:bidi="ar"/>
        </w:rPr>
        <w:t xml:space="preserve"> </w:t>
      </w:r>
      <w:r>
        <w:rPr>
          <w:rFonts w:hint="eastAsia" w:ascii="Times New Roman" w:hAnsi="仿宋_GB2312" w:eastAsia="仿宋_GB2312" w:cs="仿宋_GB2312"/>
          <w:color w:val="000000"/>
          <w:kern w:val="2"/>
          <w:sz w:val="32"/>
          <w:szCs w:val="32"/>
          <w:lang w:val="en-US" w:eastAsia="zh-CN" w:bidi="ar"/>
        </w:rPr>
        <w:t>自治州人民政府组织从江县、榕江县人民政府编制月亮山梯田保护与发展总体规划，报经批准后公布实施。</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592" w:lineRule="exact"/>
        <w:ind w:left="0" w:right="0" w:firstLine="632" w:firstLineChars="200"/>
        <w:jc w:val="both"/>
        <w:textAlignment w:val="auto"/>
        <w:outlineLvl w:val="9"/>
        <w:rPr>
          <w:rFonts w:eastAsia="仿宋_GB2312"/>
          <w:color w:val="000000"/>
          <w:sz w:val="32"/>
          <w:szCs w:val="32"/>
          <w:lang w:val="en-US"/>
        </w:rPr>
      </w:pPr>
      <w:r>
        <w:rPr>
          <w:rFonts w:hint="eastAsia" w:ascii="Times New Roman" w:hAnsi="仿宋_GB2312" w:eastAsia="仿宋_GB2312" w:cs="仿宋_GB2312"/>
          <w:color w:val="000000"/>
          <w:kern w:val="2"/>
          <w:sz w:val="32"/>
          <w:szCs w:val="32"/>
          <w:lang w:val="en-US" w:eastAsia="zh-CN" w:bidi="ar"/>
        </w:rPr>
        <w:t>月亮山梯田保护与发展总体规划，应当与自治州国民经济和社会发展规划、土地利用总体规划、城乡规划、月亮山自然保护区总体规划、从江加榜梯田湿地公园总体规划、黔东南民族文化生态保护实验区总体规划等其他相关规划进行衔接。</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592" w:lineRule="exact"/>
        <w:ind w:left="0" w:right="0" w:firstLine="632" w:firstLineChars="200"/>
        <w:jc w:val="both"/>
        <w:textAlignment w:val="auto"/>
        <w:outlineLvl w:val="9"/>
        <w:rPr>
          <w:rFonts w:eastAsia="仿宋_GB2312"/>
          <w:color w:val="000000"/>
          <w:sz w:val="32"/>
          <w:szCs w:val="32"/>
          <w:lang w:val="en-US"/>
        </w:rPr>
      </w:pPr>
      <w:r>
        <w:rPr>
          <w:rFonts w:hint="eastAsia" w:ascii="Times New Roman" w:hAnsi="Times New Roman" w:eastAsia="黑体" w:cs="黑体"/>
          <w:bCs/>
          <w:color w:val="000000"/>
          <w:kern w:val="2"/>
          <w:sz w:val="32"/>
          <w:szCs w:val="32"/>
          <w:lang w:val="en-US" w:eastAsia="zh-CN" w:bidi="ar"/>
        </w:rPr>
        <w:t>第十二条</w:t>
      </w:r>
      <w:r>
        <w:rPr>
          <w:rFonts w:hint="default" w:ascii="Times New Roman" w:hAnsi="Times New Roman" w:eastAsia="宋体" w:cs="Times New Roman"/>
          <w:color w:val="000000"/>
          <w:kern w:val="2"/>
          <w:sz w:val="32"/>
          <w:szCs w:val="32"/>
          <w:lang w:val="en-US" w:eastAsia="zh-CN" w:bidi="ar"/>
        </w:rPr>
        <w:t xml:space="preserve">  </w:t>
      </w:r>
      <w:r>
        <w:rPr>
          <w:rFonts w:hint="eastAsia" w:ascii="Times New Roman" w:hAnsi="仿宋_GB2312" w:eastAsia="仿宋_GB2312" w:cs="仿宋_GB2312"/>
          <w:color w:val="000000"/>
          <w:kern w:val="2"/>
          <w:sz w:val="32"/>
          <w:szCs w:val="32"/>
          <w:lang w:val="en-US" w:eastAsia="zh-CN" w:bidi="ar"/>
        </w:rPr>
        <w:t>月亮山梯田保护与发展总体规划未经批准不得调整。确需调整的，应当依法报原批准机关批准。</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592" w:lineRule="exact"/>
        <w:ind w:left="0" w:right="0" w:firstLine="632" w:firstLineChars="200"/>
        <w:jc w:val="both"/>
        <w:textAlignment w:val="auto"/>
        <w:outlineLvl w:val="9"/>
        <w:rPr>
          <w:rFonts w:eastAsia="仿宋_GB2312"/>
          <w:color w:val="000000"/>
          <w:sz w:val="32"/>
          <w:szCs w:val="32"/>
          <w:lang w:val="en-US"/>
        </w:rPr>
      </w:pPr>
      <w:r>
        <w:rPr>
          <w:rFonts w:hint="eastAsia" w:ascii="Times New Roman" w:hAnsi="Times New Roman" w:eastAsia="黑体" w:cs="黑体"/>
          <w:bCs/>
          <w:color w:val="000000"/>
          <w:kern w:val="2"/>
          <w:sz w:val="32"/>
          <w:szCs w:val="32"/>
          <w:lang w:val="en-US" w:eastAsia="zh-CN" w:bidi="ar"/>
        </w:rPr>
        <w:t>第十三条</w:t>
      </w:r>
      <w:r>
        <w:rPr>
          <w:rFonts w:hint="default" w:ascii="Times New Roman" w:hAnsi="Times New Roman" w:eastAsia="宋体" w:cs="Times New Roman"/>
          <w:color w:val="000000"/>
          <w:kern w:val="2"/>
          <w:sz w:val="32"/>
          <w:szCs w:val="32"/>
          <w:lang w:val="en-US" w:eastAsia="zh-CN" w:bidi="ar"/>
        </w:rPr>
        <w:t xml:space="preserve">  </w:t>
      </w:r>
      <w:r>
        <w:rPr>
          <w:rFonts w:hint="eastAsia" w:ascii="Times New Roman" w:hAnsi="仿宋_GB2312" w:eastAsia="仿宋_GB2312" w:cs="仿宋_GB2312"/>
          <w:color w:val="000000"/>
          <w:kern w:val="2"/>
          <w:sz w:val="32"/>
          <w:szCs w:val="32"/>
          <w:lang w:val="en-US" w:eastAsia="zh-CN" w:bidi="ar"/>
        </w:rPr>
        <w:t>月亮山梯田保护区域分为核心区、缓冲区和拓展区，实行分区管理。</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592" w:lineRule="exact"/>
        <w:ind w:left="0" w:right="0" w:firstLine="632" w:firstLineChars="200"/>
        <w:jc w:val="both"/>
        <w:textAlignment w:val="auto"/>
        <w:outlineLvl w:val="9"/>
        <w:rPr>
          <w:rFonts w:eastAsia="仿宋_GB2312"/>
          <w:color w:val="000000"/>
          <w:sz w:val="32"/>
          <w:szCs w:val="32"/>
          <w:lang w:val="en-US"/>
        </w:rPr>
      </w:pPr>
      <w:r>
        <w:rPr>
          <w:rFonts w:hint="eastAsia" w:ascii="Times New Roman" w:hAnsi="仿宋_GB2312" w:eastAsia="仿宋_GB2312" w:cs="仿宋_GB2312"/>
          <w:color w:val="000000"/>
          <w:kern w:val="2"/>
          <w:sz w:val="32"/>
          <w:szCs w:val="32"/>
          <w:lang w:val="en-US" w:eastAsia="zh-CN" w:bidi="ar"/>
        </w:rPr>
        <w:t>核心区、缓冲区和拓展区的具体范围，由自治州人民政府按照月亮山梯田保护与发展总体规划组织从江县、榕江县人民政府划定，并向社会公布。</w:t>
      </w:r>
    </w:p>
    <w:p>
      <w:pPr>
        <w:pStyle w:val="6"/>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120" w:afterAutospacing="0" w:line="592" w:lineRule="exact"/>
        <w:ind w:left="632" w:leftChars="200" w:right="0" w:firstLine="632" w:firstLineChars="200"/>
        <w:jc w:val="both"/>
        <w:textAlignment w:val="auto"/>
        <w:outlineLvl w:val="9"/>
        <w:rPr>
          <w:rFonts w:eastAsia="仿宋_GB2312"/>
          <w:color w:val="000000"/>
          <w:sz w:val="32"/>
          <w:szCs w:val="32"/>
          <w:lang w:val="en-US"/>
        </w:rPr>
      </w:pPr>
      <w:r>
        <w:rPr>
          <w:rFonts w:hint="eastAsia" w:ascii="Times New Roman" w:hAnsi="仿宋_GB2312" w:eastAsia="仿宋_GB2312" w:cs="仿宋_GB2312"/>
          <w:color w:val="000000"/>
          <w:kern w:val="2"/>
          <w:sz w:val="32"/>
          <w:szCs w:val="32"/>
          <w:lang w:val="en-US" w:eastAsia="zh-CN" w:bidi="ar"/>
        </w:rPr>
        <w:t>核心区、缓冲区、拓展区具体范围的划定，应当坚持严格保护、合理开发、多方参与、因地制宜的原则，妥善处理梯田保护与当地经济社会发展、居民生产生活的关系。</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592" w:lineRule="exact"/>
        <w:ind w:left="0" w:right="0" w:firstLine="632" w:firstLineChars="200"/>
        <w:jc w:val="both"/>
        <w:textAlignment w:val="auto"/>
        <w:outlineLvl w:val="9"/>
        <w:rPr>
          <w:rFonts w:eastAsia="仿宋_GB2312"/>
          <w:color w:val="000000"/>
          <w:sz w:val="32"/>
          <w:szCs w:val="32"/>
          <w:lang w:val="en-US"/>
        </w:rPr>
      </w:pPr>
      <w:r>
        <w:rPr>
          <w:rFonts w:hint="eastAsia" w:ascii="Times New Roman" w:hAnsi="Times New Roman" w:eastAsia="黑体" w:cs="黑体"/>
          <w:bCs/>
          <w:color w:val="000000"/>
          <w:kern w:val="2"/>
          <w:sz w:val="32"/>
          <w:szCs w:val="32"/>
          <w:lang w:val="en-US" w:eastAsia="zh-CN" w:bidi="ar"/>
        </w:rPr>
        <w:t>第十四条</w:t>
      </w:r>
      <w:r>
        <w:rPr>
          <w:rFonts w:hint="default" w:ascii="Times New Roman" w:hAnsi="Times New Roman" w:eastAsia="宋体" w:cs="Times New Roman"/>
          <w:color w:val="000000"/>
          <w:kern w:val="2"/>
          <w:sz w:val="32"/>
          <w:szCs w:val="32"/>
          <w:lang w:val="en-US" w:eastAsia="zh-CN" w:bidi="ar"/>
        </w:rPr>
        <w:t xml:space="preserve"> </w:t>
      </w:r>
      <w:r>
        <w:rPr>
          <w:rFonts w:hint="default" w:ascii="Times New Roman" w:hAnsi="Times New Roman" w:eastAsia="宋体" w:cs="Times New Roman"/>
          <w:color w:val="000000"/>
          <w:kern w:val="0"/>
          <w:sz w:val="32"/>
          <w:szCs w:val="32"/>
          <w:lang w:val="en-US" w:eastAsia="zh-CN" w:bidi="ar"/>
        </w:rPr>
        <w:t xml:space="preserve"> </w:t>
      </w:r>
      <w:r>
        <w:rPr>
          <w:rFonts w:hint="eastAsia" w:ascii="Times New Roman" w:hAnsi="仿宋_GB2312" w:eastAsia="仿宋_GB2312" w:cs="仿宋_GB2312"/>
          <w:color w:val="000000"/>
          <w:kern w:val="2"/>
          <w:sz w:val="32"/>
          <w:szCs w:val="32"/>
          <w:lang w:val="en-US" w:eastAsia="zh-CN" w:bidi="ar"/>
        </w:rPr>
        <w:t>从江县、榕江县人民政府应当根据划定的核心区、缓冲区、拓展区范围，设置区界标志。</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592" w:lineRule="exact"/>
        <w:ind w:left="0" w:right="0" w:firstLine="632" w:firstLineChars="200"/>
        <w:jc w:val="both"/>
        <w:textAlignment w:val="auto"/>
        <w:outlineLvl w:val="9"/>
        <w:rPr>
          <w:rFonts w:eastAsia="仿宋_GB2312"/>
          <w:color w:val="000000"/>
          <w:sz w:val="32"/>
          <w:szCs w:val="32"/>
          <w:lang w:val="en-US"/>
        </w:rPr>
      </w:pPr>
      <w:r>
        <w:rPr>
          <w:rFonts w:hint="eastAsia" w:ascii="Times New Roman" w:hAnsi="Times New Roman" w:eastAsia="黑体" w:cs="黑体"/>
          <w:bCs/>
          <w:color w:val="000000"/>
          <w:kern w:val="2"/>
          <w:sz w:val="32"/>
          <w:szCs w:val="32"/>
          <w:lang w:val="en-US" w:eastAsia="zh-CN" w:bidi="ar"/>
        </w:rPr>
        <w:t>第十五条</w:t>
      </w:r>
      <w:r>
        <w:rPr>
          <w:rFonts w:hint="default" w:ascii="Times New Roman" w:hAnsi="Times New Roman" w:eastAsia="宋体" w:cs="Times New Roman"/>
          <w:b/>
          <w:color w:val="000000"/>
          <w:kern w:val="2"/>
          <w:sz w:val="32"/>
          <w:szCs w:val="32"/>
          <w:lang w:val="en-US" w:eastAsia="zh-CN" w:bidi="ar"/>
        </w:rPr>
        <w:t xml:space="preserve"> </w:t>
      </w:r>
      <w:r>
        <w:rPr>
          <w:rFonts w:hint="default" w:ascii="Times New Roman" w:hAnsi="Times New Roman" w:eastAsia="宋体" w:cs="Times New Roman"/>
          <w:color w:val="000000"/>
          <w:kern w:val="2"/>
          <w:sz w:val="32"/>
          <w:szCs w:val="32"/>
          <w:lang w:val="en-US" w:eastAsia="zh-CN" w:bidi="ar"/>
        </w:rPr>
        <w:t xml:space="preserve"> </w:t>
      </w:r>
      <w:r>
        <w:rPr>
          <w:rFonts w:hint="eastAsia" w:ascii="Times New Roman" w:hAnsi="仿宋_GB2312" w:eastAsia="仿宋_GB2312" w:cs="仿宋_GB2312"/>
          <w:color w:val="000000"/>
          <w:kern w:val="2"/>
          <w:sz w:val="32"/>
          <w:szCs w:val="32"/>
          <w:lang w:val="en-US" w:eastAsia="zh-CN" w:bidi="ar"/>
        </w:rPr>
        <w:t>月亮山梯田保护区域内的建设活动应当符合梯田保护与发展总体规划及相关规划。</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592" w:lineRule="exact"/>
        <w:ind w:left="0" w:right="0" w:firstLine="632" w:firstLineChars="200"/>
        <w:jc w:val="both"/>
        <w:textAlignment w:val="auto"/>
        <w:outlineLvl w:val="9"/>
        <w:rPr>
          <w:rFonts w:eastAsia="仿宋_GB2312"/>
          <w:color w:val="000000"/>
          <w:sz w:val="32"/>
          <w:szCs w:val="32"/>
          <w:lang w:val="en-US"/>
        </w:rPr>
      </w:pPr>
      <w:r>
        <w:rPr>
          <w:rFonts w:hint="eastAsia" w:ascii="Times New Roman" w:hAnsi="仿宋_GB2312" w:eastAsia="仿宋_GB2312" w:cs="仿宋_GB2312"/>
          <w:color w:val="000000"/>
          <w:kern w:val="2"/>
          <w:sz w:val="32"/>
          <w:szCs w:val="32"/>
          <w:lang w:val="en-US" w:eastAsia="zh-CN" w:bidi="ar"/>
        </w:rPr>
        <w:t>核心区内严格控制非维护梯田生态系统、农耕技术系统活动的建设。</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592" w:lineRule="exact"/>
        <w:ind w:left="0" w:right="0" w:firstLine="632" w:firstLineChars="200"/>
        <w:jc w:val="both"/>
        <w:textAlignment w:val="auto"/>
        <w:outlineLvl w:val="9"/>
        <w:rPr>
          <w:rFonts w:eastAsia="仿宋_GB2312"/>
          <w:color w:val="000000"/>
          <w:sz w:val="32"/>
          <w:szCs w:val="32"/>
          <w:lang w:val="en-US"/>
        </w:rPr>
      </w:pPr>
      <w:r>
        <w:rPr>
          <w:rFonts w:hint="eastAsia" w:ascii="Times New Roman" w:hAnsi="仿宋_GB2312" w:eastAsia="仿宋_GB2312" w:cs="仿宋_GB2312"/>
          <w:color w:val="000000"/>
          <w:kern w:val="2"/>
          <w:sz w:val="32"/>
          <w:szCs w:val="32"/>
          <w:lang w:val="en-US" w:eastAsia="zh-CN" w:bidi="ar"/>
        </w:rPr>
        <w:t>缓冲区内的各项建设项目严格依法实行规划许可。</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592" w:lineRule="exact"/>
        <w:ind w:left="0" w:right="0" w:firstLine="632" w:firstLineChars="200"/>
        <w:jc w:val="both"/>
        <w:textAlignment w:val="auto"/>
        <w:outlineLvl w:val="9"/>
        <w:rPr>
          <w:rFonts w:eastAsia="仿宋_GB2312"/>
          <w:color w:val="000000"/>
          <w:sz w:val="32"/>
          <w:szCs w:val="32"/>
          <w:lang w:val="en-US"/>
        </w:rPr>
      </w:pPr>
      <w:r>
        <w:rPr>
          <w:rFonts w:hint="eastAsia" w:ascii="Times New Roman" w:hAnsi="仿宋_GB2312" w:eastAsia="仿宋_GB2312" w:cs="仿宋_GB2312"/>
          <w:color w:val="000000"/>
          <w:kern w:val="2"/>
          <w:sz w:val="32"/>
          <w:szCs w:val="32"/>
          <w:lang w:val="en-US" w:eastAsia="zh-CN" w:bidi="ar"/>
        </w:rPr>
        <w:t>拓展区内的建设活动应当遵循有关保护管理要求。</w:t>
      </w:r>
    </w:p>
    <w:p>
      <w:pPr>
        <w:pStyle w:val="6"/>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120" w:afterAutospacing="0" w:line="592" w:lineRule="exact"/>
        <w:ind w:left="632" w:leftChars="200" w:right="0" w:firstLine="632" w:firstLineChars="200"/>
        <w:jc w:val="both"/>
        <w:textAlignment w:val="auto"/>
        <w:outlineLvl w:val="9"/>
        <w:rPr>
          <w:rFonts w:eastAsia="黑体"/>
          <w:bCs/>
          <w:color w:val="000000"/>
          <w:kern w:val="0"/>
          <w:sz w:val="32"/>
          <w:szCs w:val="32"/>
          <w:lang w:val="en-US"/>
        </w:rPr>
      </w:pPr>
      <w:r>
        <w:rPr>
          <w:rFonts w:hint="eastAsia" w:ascii="Times New Roman" w:hAnsi="Times New Roman" w:eastAsia="黑体" w:cs="黑体"/>
          <w:bCs/>
          <w:color w:val="000000"/>
          <w:kern w:val="2"/>
          <w:sz w:val="32"/>
          <w:szCs w:val="32"/>
          <w:lang w:val="en-US" w:eastAsia="zh-CN" w:bidi="ar"/>
        </w:rPr>
        <w:t>第十六条</w:t>
      </w:r>
      <w:r>
        <w:rPr>
          <w:rFonts w:hint="default" w:ascii="Times New Roman" w:hAnsi="Times New Roman" w:eastAsia="宋体" w:cs="Times New Roman"/>
          <w:color w:val="000000"/>
          <w:kern w:val="2"/>
          <w:sz w:val="32"/>
          <w:szCs w:val="32"/>
          <w:lang w:val="en-US" w:eastAsia="zh-CN" w:bidi="ar"/>
        </w:rPr>
        <w:t xml:space="preserve"> </w:t>
      </w:r>
      <w:r>
        <w:rPr>
          <w:rFonts w:hint="default" w:ascii="Times New Roman" w:hAnsi="Times New Roman" w:eastAsia="仿宋_GB2312" w:cs="Times New Roman"/>
          <w:color w:val="000000"/>
          <w:kern w:val="2"/>
          <w:sz w:val="32"/>
          <w:szCs w:val="32"/>
          <w:lang w:val="en-US" w:eastAsia="zh-CN" w:bidi="ar"/>
        </w:rPr>
        <w:t xml:space="preserve"> </w:t>
      </w:r>
      <w:r>
        <w:rPr>
          <w:rFonts w:hint="eastAsia" w:ascii="Times New Roman" w:hAnsi="仿宋_GB2312" w:eastAsia="仿宋_GB2312" w:cs="仿宋_GB2312"/>
          <w:color w:val="000000"/>
          <w:kern w:val="2"/>
          <w:sz w:val="32"/>
          <w:szCs w:val="32"/>
          <w:lang w:val="en-US" w:eastAsia="zh-CN" w:bidi="ar"/>
        </w:rPr>
        <w:t>月亮山梯田保护区域内重大项目的建设应当征求月亮山梯田利害关系人和有关方面的意见，必要时组织召开听证会。</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592" w:lineRule="exact"/>
        <w:ind w:left="0" w:right="0" w:firstLine="632" w:firstLineChars="200"/>
        <w:jc w:val="both"/>
        <w:textAlignment w:val="auto"/>
        <w:outlineLvl w:val="9"/>
        <w:rPr>
          <w:rFonts w:eastAsia="仿宋_GB2312"/>
          <w:color w:val="000000"/>
          <w:sz w:val="32"/>
          <w:szCs w:val="32"/>
          <w:lang w:val="en-US"/>
        </w:rPr>
      </w:pPr>
      <w:r>
        <w:rPr>
          <w:rFonts w:hint="eastAsia" w:ascii="Times New Roman" w:hAnsi="Times New Roman" w:eastAsia="黑体" w:cs="黑体"/>
          <w:bCs/>
          <w:color w:val="000000"/>
          <w:kern w:val="0"/>
          <w:sz w:val="32"/>
          <w:szCs w:val="32"/>
          <w:lang w:val="en-US" w:eastAsia="zh-CN" w:bidi="ar"/>
        </w:rPr>
        <w:t>第十七条</w:t>
      </w:r>
      <w:r>
        <w:rPr>
          <w:rFonts w:hint="default" w:ascii="Times New Roman" w:hAnsi="Times New Roman" w:eastAsia="宋体" w:cs="Times New Roman"/>
          <w:b/>
          <w:color w:val="000000"/>
          <w:kern w:val="0"/>
          <w:sz w:val="32"/>
          <w:szCs w:val="32"/>
          <w:lang w:val="en-US" w:eastAsia="zh-CN" w:bidi="ar"/>
        </w:rPr>
        <w:t xml:space="preserve"> </w:t>
      </w:r>
      <w:r>
        <w:rPr>
          <w:rFonts w:hint="default" w:ascii="Times New Roman" w:hAnsi="Times New Roman" w:eastAsia="宋体" w:cs="Times New Roman"/>
          <w:color w:val="000000"/>
          <w:kern w:val="0"/>
          <w:sz w:val="32"/>
          <w:szCs w:val="32"/>
          <w:lang w:val="en-US" w:eastAsia="zh-CN" w:bidi="ar"/>
        </w:rPr>
        <w:t xml:space="preserve"> </w:t>
      </w:r>
      <w:r>
        <w:rPr>
          <w:rFonts w:hint="eastAsia" w:ascii="Times New Roman" w:hAnsi="仿宋_GB2312" w:eastAsia="仿宋_GB2312" w:cs="仿宋_GB2312"/>
          <w:color w:val="000000"/>
          <w:kern w:val="2"/>
          <w:sz w:val="32"/>
          <w:szCs w:val="32"/>
          <w:lang w:val="en-US" w:eastAsia="zh-CN" w:bidi="ar"/>
        </w:rPr>
        <w:t>月亮山梯田保护区域内已批准的建设项目，建设、施工单位应当采取有效措施，防止、减少对周围景物、古树名木、水体、植被和地形地貌的损坏。</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592" w:lineRule="exact"/>
        <w:ind w:left="0" w:right="0" w:firstLine="632" w:firstLineChars="200"/>
        <w:jc w:val="both"/>
        <w:textAlignment w:val="auto"/>
        <w:outlineLvl w:val="9"/>
        <w:rPr>
          <w:rFonts w:eastAsia="仿宋_GB2312"/>
          <w:color w:val="000000"/>
          <w:sz w:val="32"/>
          <w:szCs w:val="32"/>
          <w:lang w:val="en-US"/>
        </w:rPr>
      </w:pPr>
      <w:r>
        <w:rPr>
          <w:rFonts w:hint="eastAsia" w:ascii="Times New Roman" w:hAnsi="仿宋_GB2312" w:eastAsia="仿宋_GB2312" w:cs="仿宋_GB2312"/>
          <w:color w:val="000000"/>
          <w:kern w:val="2"/>
          <w:sz w:val="32"/>
          <w:szCs w:val="32"/>
          <w:lang w:val="en-US" w:eastAsia="zh-CN" w:bidi="ar"/>
        </w:rPr>
        <w:t>对梯田生态系统造成影响的在建项目，应当限期治理，消除影响。</w:t>
      </w:r>
    </w:p>
    <w:p>
      <w:pPr>
        <w:pStyle w:val="6"/>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120" w:afterAutospacing="0" w:line="592" w:lineRule="exact"/>
        <w:ind w:left="632" w:leftChars="200" w:right="0" w:firstLine="632" w:firstLineChars="200"/>
        <w:jc w:val="both"/>
        <w:textAlignment w:val="auto"/>
        <w:outlineLvl w:val="9"/>
        <w:rPr>
          <w:rFonts w:hAnsi="仿宋_GB2312" w:eastAsia="仿宋_GB2312"/>
          <w:color w:val="000000"/>
          <w:sz w:val="32"/>
          <w:szCs w:val="32"/>
          <w:lang w:val="en-US"/>
        </w:rPr>
      </w:pPr>
      <w:r>
        <w:rPr>
          <w:rFonts w:hint="eastAsia" w:ascii="Times New Roman" w:hAnsi="Times New Roman" w:eastAsia="黑体" w:cs="黑体"/>
          <w:bCs/>
          <w:color w:val="000000"/>
          <w:kern w:val="2"/>
          <w:sz w:val="32"/>
          <w:szCs w:val="32"/>
          <w:lang w:val="en-US" w:eastAsia="zh-CN" w:bidi="ar"/>
        </w:rPr>
        <w:t>第十</w:t>
      </w:r>
      <w:r>
        <w:rPr>
          <w:rFonts w:hint="eastAsia" w:ascii="Times New Roman" w:hAnsi="Times New Roman" w:eastAsia="黑体" w:cs="黑体"/>
          <w:bCs/>
          <w:color w:val="000000"/>
          <w:kern w:val="0"/>
          <w:sz w:val="32"/>
          <w:szCs w:val="32"/>
          <w:lang w:val="en-US" w:eastAsia="zh-CN" w:bidi="ar"/>
        </w:rPr>
        <w:t>八</w:t>
      </w:r>
      <w:r>
        <w:rPr>
          <w:rFonts w:hint="eastAsia" w:ascii="Times New Roman" w:hAnsi="Times New Roman" w:eastAsia="黑体" w:cs="黑体"/>
          <w:bCs/>
          <w:color w:val="000000"/>
          <w:kern w:val="2"/>
          <w:sz w:val="32"/>
          <w:szCs w:val="32"/>
          <w:lang w:val="en-US" w:eastAsia="zh-CN" w:bidi="ar"/>
        </w:rPr>
        <w:t>条</w:t>
      </w:r>
      <w:r>
        <w:rPr>
          <w:rFonts w:hint="default" w:ascii="Times New Roman" w:hAnsi="宋体" w:eastAsia="宋体" w:cs="Times New Roman"/>
          <w:color w:val="000000"/>
          <w:kern w:val="2"/>
          <w:sz w:val="32"/>
          <w:szCs w:val="32"/>
          <w:lang w:val="en-US" w:eastAsia="zh-CN" w:bidi="ar"/>
        </w:rPr>
        <w:t xml:space="preserve">  </w:t>
      </w:r>
      <w:r>
        <w:rPr>
          <w:rFonts w:hint="eastAsia" w:ascii="Times New Roman" w:hAnsi="仿宋_GB2312" w:eastAsia="仿宋_GB2312" w:cs="仿宋_GB2312"/>
          <w:color w:val="000000"/>
          <w:kern w:val="2"/>
          <w:sz w:val="32"/>
          <w:szCs w:val="32"/>
          <w:lang w:val="en-US" w:eastAsia="zh-CN" w:bidi="ar"/>
        </w:rPr>
        <w:t>依法批准建设的建筑物、构筑物，位于核心区、缓冲区内的，其布局、外观设计和色彩应当与周边景观、环境相协调。</w:t>
      </w:r>
    </w:p>
    <w:p>
      <w:pPr>
        <w:keepNext w:val="0"/>
        <w:keepLines w:val="0"/>
        <w:pageBreakBefore w:val="0"/>
        <w:widowControl/>
        <w:suppressLineNumbers w:val="0"/>
        <w:kinsoku/>
        <w:wordWrap/>
        <w:overflowPunct/>
        <w:topLinePunct w:val="0"/>
        <w:autoSpaceDE/>
        <w:autoSpaceDN/>
        <w:bidi w:val="0"/>
        <w:adjustRightInd w:val="0"/>
        <w:snapToGrid w:val="0"/>
        <w:spacing w:before="240" w:beforeLines="100" w:beforeAutospacing="0" w:after="240" w:afterLines="100" w:afterAutospacing="0" w:line="592" w:lineRule="exact"/>
        <w:ind w:left="0" w:right="0"/>
        <w:jc w:val="center"/>
        <w:textAlignment w:val="auto"/>
        <w:outlineLvl w:val="9"/>
        <w:rPr>
          <w:rFonts w:eastAsia="黑体"/>
          <w:bCs/>
          <w:color w:val="000000"/>
          <w:sz w:val="32"/>
          <w:szCs w:val="32"/>
          <w:lang w:val="en-US"/>
        </w:rPr>
      </w:pPr>
      <w:r>
        <w:rPr>
          <w:rFonts w:hint="eastAsia" w:ascii="Times New Roman" w:hAnsi="Times New Roman" w:eastAsia="黑体" w:cs="黑体"/>
          <w:bCs/>
          <w:color w:val="000000"/>
          <w:kern w:val="2"/>
          <w:sz w:val="32"/>
          <w:szCs w:val="32"/>
          <w:lang w:val="en-US" w:eastAsia="zh-CN" w:bidi="ar"/>
        </w:rPr>
        <w:t>第三章</w:t>
      </w:r>
      <w:r>
        <w:rPr>
          <w:rFonts w:hint="default" w:ascii="Times New Roman" w:hAnsi="Times New Roman" w:eastAsia="黑体" w:cs="Times New Roman"/>
          <w:bCs/>
          <w:color w:val="000000"/>
          <w:kern w:val="2"/>
          <w:sz w:val="32"/>
          <w:szCs w:val="32"/>
          <w:lang w:val="en-US" w:eastAsia="zh-CN" w:bidi="ar"/>
        </w:rPr>
        <w:t xml:space="preserve">  </w:t>
      </w:r>
      <w:r>
        <w:rPr>
          <w:rFonts w:hint="eastAsia" w:ascii="Times New Roman" w:hAnsi="Times New Roman" w:eastAsia="黑体" w:cs="黑体"/>
          <w:bCs/>
          <w:color w:val="000000"/>
          <w:kern w:val="2"/>
          <w:sz w:val="32"/>
          <w:szCs w:val="32"/>
          <w:lang w:val="en-US" w:eastAsia="zh-CN" w:bidi="ar"/>
        </w:rPr>
        <w:t>保护管理</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592" w:lineRule="exact"/>
        <w:ind w:left="0" w:right="0" w:firstLine="632" w:firstLineChars="200"/>
        <w:jc w:val="both"/>
        <w:textAlignment w:val="auto"/>
        <w:outlineLvl w:val="9"/>
        <w:rPr>
          <w:rFonts w:eastAsia="仿宋_GB2312"/>
          <w:color w:val="000000"/>
          <w:sz w:val="32"/>
          <w:szCs w:val="32"/>
          <w:lang w:val="en-US"/>
        </w:rPr>
      </w:pPr>
      <w:r>
        <w:rPr>
          <w:rFonts w:hint="eastAsia" w:ascii="Times New Roman" w:hAnsi="Times New Roman" w:eastAsia="黑体" w:cs="黑体"/>
          <w:bCs/>
          <w:color w:val="000000"/>
          <w:kern w:val="2"/>
          <w:sz w:val="32"/>
          <w:szCs w:val="32"/>
          <w:lang w:val="en-US" w:eastAsia="zh-CN" w:bidi="ar"/>
        </w:rPr>
        <w:t>第十九条</w:t>
      </w:r>
      <w:r>
        <w:rPr>
          <w:rFonts w:hint="default" w:ascii="Times New Roman" w:hAnsi="Times New Roman" w:eastAsia="黑体" w:cs="Times New Roman"/>
          <w:b/>
          <w:color w:val="000000"/>
          <w:kern w:val="0"/>
          <w:sz w:val="32"/>
          <w:szCs w:val="32"/>
          <w:lang w:val="en-US" w:eastAsia="zh-CN" w:bidi="ar"/>
        </w:rPr>
        <w:t xml:space="preserve"> </w:t>
      </w:r>
      <w:r>
        <w:rPr>
          <w:rFonts w:hint="default" w:ascii="Times New Roman" w:hAnsi="Times New Roman" w:eastAsia="黑体" w:cs="Times New Roman"/>
          <w:color w:val="000000"/>
          <w:kern w:val="2"/>
          <w:sz w:val="32"/>
          <w:szCs w:val="32"/>
          <w:lang w:val="en-US" w:eastAsia="zh-CN" w:bidi="ar"/>
        </w:rPr>
        <w:t xml:space="preserve"> </w:t>
      </w:r>
      <w:r>
        <w:rPr>
          <w:rFonts w:hint="eastAsia" w:ascii="Times New Roman" w:hAnsi="仿宋_GB2312" w:eastAsia="仿宋_GB2312" w:cs="仿宋_GB2312"/>
          <w:color w:val="000000"/>
          <w:kern w:val="2"/>
          <w:sz w:val="32"/>
          <w:szCs w:val="32"/>
          <w:lang w:val="en-US" w:eastAsia="zh-CN" w:bidi="ar"/>
        </w:rPr>
        <w:t>月亮山梯田保护区域内的土地征收、征用应当符合国家有关法律法规，并严格控制。</w:t>
      </w:r>
    </w:p>
    <w:p>
      <w:pPr>
        <w:pStyle w:val="6"/>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120" w:afterAutospacing="0" w:line="592" w:lineRule="exact"/>
        <w:ind w:left="632" w:leftChars="200" w:right="0" w:firstLine="632" w:firstLineChars="200"/>
        <w:jc w:val="both"/>
        <w:textAlignment w:val="auto"/>
        <w:outlineLvl w:val="9"/>
        <w:rPr>
          <w:rFonts w:eastAsia="黑体"/>
          <w:color w:val="000000"/>
          <w:sz w:val="32"/>
          <w:szCs w:val="32"/>
          <w:lang w:val="en-US"/>
        </w:rPr>
      </w:pPr>
      <w:r>
        <w:rPr>
          <w:rFonts w:hint="eastAsia" w:ascii="Times New Roman" w:hAnsi="仿宋_GB2312" w:eastAsia="仿宋_GB2312" w:cs="仿宋_GB2312"/>
          <w:color w:val="000000"/>
          <w:kern w:val="2"/>
          <w:sz w:val="32"/>
          <w:szCs w:val="32"/>
          <w:lang w:val="en-US" w:eastAsia="zh-CN" w:bidi="ar"/>
        </w:rPr>
        <w:t>交通、水利、能源等公共基础设施建设项目的选址、选线，应当有利于永久基本农田、重要农业文化遗产和梯田文化景观资源富集区的保护、利用。</w:t>
      </w:r>
    </w:p>
    <w:p>
      <w:pPr>
        <w:pStyle w:val="6"/>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120" w:afterAutospacing="0" w:line="592" w:lineRule="exact"/>
        <w:ind w:left="632" w:leftChars="200" w:right="0" w:firstLine="632" w:firstLineChars="200"/>
        <w:jc w:val="both"/>
        <w:textAlignment w:val="auto"/>
        <w:outlineLvl w:val="9"/>
        <w:rPr>
          <w:rFonts w:hAnsi="仿宋_GB2312" w:eastAsia="仿宋_GB2312"/>
          <w:color w:val="000000"/>
          <w:sz w:val="32"/>
          <w:szCs w:val="32"/>
          <w:lang w:val="en-US"/>
        </w:rPr>
      </w:pPr>
      <w:r>
        <w:rPr>
          <w:rFonts w:hint="eastAsia" w:ascii="Times New Roman" w:hAnsi="Times New Roman" w:eastAsia="黑体" w:cs="黑体"/>
          <w:bCs/>
          <w:color w:val="000000"/>
          <w:kern w:val="2"/>
          <w:sz w:val="32"/>
          <w:szCs w:val="32"/>
          <w:lang w:val="en-US" w:eastAsia="zh-CN" w:bidi="ar"/>
        </w:rPr>
        <w:t>第二十条</w:t>
      </w:r>
      <w:r>
        <w:rPr>
          <w:rFonts w:hint="default" w:ascii="Times New Roman" w:hAnsi="Times New Roman" w:eastAsia="宋体" w:cs="Times New Roman"/>
          <w:color w:val="000000"/>
          <w:kern w:val="2"/>
          <w:sz w:val="32"/>
          <w:szCs w:val="32"/>
          <w:lang w:val="en-US" w:eastAsia="zh-CN" w:bidi="ar"/>
        </w:rPr>
        <w:t xml:space="preserve"> </w:t>
      </w:r>
      <w:r>
        <w:rPr>
          <w:rFonts w:hint="default" w:ascii="Times New Roman" w:hAnsi="Times New Roman" w:eastAsia="仿宋_GB2312" w:cs="Times New Roman"/>
          <w:color w:val="000000"/>
          <w:kern w:val="2"/>
          <w:sz w:val="32"/>
          <w:szCs w:val="32"/>
          <w:lang w:val="en-US" w:eastAsia="zh-CN" w:bidi="ar"/>
        </w:rPr>
        <w:t xml:space="preserve"> </w:t>
      </w:r>
      <w:r>
        <w:rPr>
          <w:rFonts w:hint="eastAsia" w:ascii="Times New Roman" w:hAnsi="仿宋_GB2312" w:eastAsia="仿宋_GB2312" w:cs="仿宋_GB2312"/>
          <w:color w:val="000000"/>
          <w:kern w:val="2"/>
          <w:sz w:val="32"/>
          <w:szCs w:val="32"/>
          <w:lang w:val="en-US" w:eastAsia="zh-CN" w:bidi="ar"/>
        </w:rPr>
        <w:t>自治州和从江县、榕江县人民政府有关部门应当加强月亮山梯田保护区域的农业面源污染防治，防止有毒有害物质对月亮山梯田的生态环境造成破坏。</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592" w:lineRule="exact"/>
        <w:ind w:left="0" w:right="0" w:firstLine="632" w:firstLineChars="200"/>
        <w:jc w:val="both"/>
        <w:textAlignment w:val="auto"/>
        <w:outlineLvl w:val="9"/>
        <w:rPr>
          <w:rFonts w:eastAsia="仿宋_GB2312"/>
          <w:color w:val="000000"/>
          <w:sz w:val="32"/>
          <w:szCs w:val="32"/>
          <w:lang w:val="en-US"/>
        </w:rPr>
      </w:pPr>
      <w:r>
        <w:rPr>
          <w:rFonts w:hint="eastAsia" w:ascii="黑体" w:hAnsi="宋体" w:eastAsia="黑体" w:cs="黑体"/>
          <w:color w:val="000000"/>
          <w:kern w:val="2"/>
          <w:sz w:val="32"/>
          <w:szCs w:val="32"/>
          <w:lang w:val="en-US" w:eastAsia="zh-CN" w:bidi="ar"/>
        </w:rPr>
        <w:t>第二十一条</w:t>
      </w:r>
      <w:r>
        <w:rPr>
          <w:rFonts w:hint="default" w:ascii="Times New Roman" w:hAnsi="仿宋_GB2312" w:eastAsia="仿宋_GB2312" w:cs="Times New Roman"/>
          <w:color w:val="000000"/>
          <w:kern w:val="2"/>
          <w:sz w:val="32"/>
          <w:szCs w:val="32"/>
          <w:lang w:val="en-US" w:eastAsia="zh-CN" w:bidi="ar"/>
        </w:rPr>
        <w:t xml:space="preserve">  </w:t>
      </w:r>
      <w:r>
        <w:rPr>
          <w:rFonts w:hint="eastAsia" w:ascii="Times New Roman" w:hAnsi="仿宋_GB2312" w:eastAsia="仿宋_GB2312" w:cs="仿宋_GB2312"/>
          <w:color w:val="000000"/>
          <w:kern w:val="2"/>
          <w:sz w:val="32"/>
          <w:szCs w:val="32"/>
          <w:lang w:val="en-US" w:eastAsia="zh-CN" w:bidi="ar"/>
        </w:rPr>
        <w:t>保护和利用特色动植物遗传资源。</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592" w:lineRule="exact"/>
        <w:ind w:left="0" w:right="0" w:firstLine="632" w:firstLineChars="200"/>
        <w:jc w:val="both"/>
        <w:textAlignment w:val="auto"/>
        <w:outlineLvl w:val="9"/>
        <w:rPr>
          <w:rFonts w:eastAsia="仿宋_GB2312"/>
          <w:color w:val="000000"/>
          <w:sz w:val="32"/>
          <w:szCs w:val="32"/>
          <w:lang w:val="en-US"/>
        </w:rPr>
      </w:pPr>
      <w:r>
        <w:rPr>
          <w:rFonts w:hint="eastAsia" w:ascii="Times New Roman" w:hAnsi="仿宋_GB2312" w:eastAsia="仿宋_GB2312" w:cs="仿宋_GB2312"/>
          <w:color w:val="000000"/>
          <w:kern w:val="2"/>
          <w:sz w:val="32"/>
          <w:szCs w:val="32"/>
          <w:lang w:val="en-US" w:eastAsia="zh-CN" w:bidi="ar"/>
        </w:rPr>
        <w:t>支持大力发展有机农产品和农产品地理标志产品。</w:t>
      </w:r>
    </w:p>
    <w:p>
      <w:pPr>
        <w:pStyle w:val="6"/>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120" w:afterAutospacing="0" w:line="592" w:lineRule="exact"/>
        <w:ind w:left="632" w:leftChars="200" w:right="0" w:firstLine="632" w:firstLineChars="200"/>
        <w:jc w:val="both"/>
        <w:textAlignment w:val="auto"/>
        <w:outlineLvl w:val="9"/>
        <w:rPr>
          <w:rFonts w:hAnsi="仿宋_GB2312" w:eastAsia="仿宋_GB2312"/>
          <w:color w:val="000000"/>
          <w:sz w:val="32"/>
          <w:szCs w:val="32"/>
          <w:lang w:val="en-US"/>
        </w:rPr>
      </w:pPr>
      <w:r>
        <w:rPr>
          <w:rFonts w:hint="eastAsia" w:ascii="Times New Roman" w:hAnsi="仿宋_GB2312" w:eastAsia="仿宋_GB2312" w:cs="仿宋_GB2312"/>
          <w:color w:val="000000"/>
          <w:kern w:val="2"/>
          <w:sz w:val="32"/>
          <w:szCs w:val="32"/>
          <w:lang w:val="en-US" w:eastAsia="zh-CN" w:bidi="ar"/>
        </w:rPr>
        <w:t>推广科学用肥，增施有机肥，减少化肥使用，采用生物农药及物理方法防治病虫害。</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592" w:lineRule="exact"/>
        <w:ind w:left="0" w:right="0" w:firstLine="632" w:firstLineChars="200"/>
        <w:jc w:val="both"/>
        <w:textAlignment w:val="auto"/>
        <w:outlineLvl w:val="9"/>
        <w:rPr>
          <w:rFonts w:eastAsia="仿宋_GB2312"/>
          <w:color w:val="000000"/>
          <w:sz w:val="32"/>
          <w:szCs w:val="32"/>
          <w:lang w:val="en-US"/>
        </w:rPr>
      </w:pPr>
      <w:r>
        <w:rPr>
          <w:rFonts w:hint="eastAsia" w:ascii="Times New Roman" w:hAnsi="Times New Roman" w:eastAsia="黑体" w:cs="黑体"/>
          <w:bCs/>
          <w:color w:val="000000"/>
          <w:kern w:val="2"/>
          <w:sz w:val="32"/>
          <w:szCs w:val="32"/>
          <w:lang w:val="en-US" w:eastAsia="zh-CN" w:bidi="ar"/>
        </w:rPr>
        <w:t>第二十二条</w:t>
      </w:r>
      <w:r>
        <w:rPr>
          <w:rFonts w:hint="default" w:ascii="Times New Roman" w:hAnsi="Times New Roman" w:eastAsia="宋体" w:cs="Times New Roman"/>
          <w:color w:val="000000"/>
          <w:kern w:val="2"/>
          <w:sz w:val="32"/>
          <w:szCs w:val="32"/>
          <w:lang w:val="en-US" w:eastAsia="zh-CN" w:bidi="ar"/>
        </w:rPr>
        <w:t xml:space="preserve">  </w:t>
      </w:r>
      <w:r>
        <w:rPr>
          <w:rFonts w:hint="eastAsia" w:ascii="Times New Roman" w:hAnsi="仿宋_GB2312" w:eastAsia="仿宋_GB2312" w:cs="仿宋_GB2312"/>
          <w:color w:val="000000"/>
          <w:kern w:val="2"/>
          <w:sz w:val="32"/>
          <w:szCs w:val="32"/>
          <w:lang w:val="en-US" w:eastAsia="zh-CN" w:bidi="ar"/>
        </w:rPr>
        <w:t>月亮山梯田核心区、缓冲区内，鼓励种植水稻、油菜等适宜农作物。</w:t>
      </w:r>
    </w:p>
    <w:p>
      <w:pPr>
        <w:pStyle w:val="6"/>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120" w:afterAutospacing="0" w:line="592" w:lineRule="exact"/>
        <w:ind w:left="632" w:leftChars="200" w:right="0" w:firstLine="632" w:firstLineChars="200"/>
        <w:jc w:val="both"/>
        <w:textAlignment w:val="auto"/>
        <w:outlineLvl w:val="9"/>
        <w:rPr>
          <w:color w:val="000000"/>
          <w:lang w:val="en-US"/>
        </w:rPr>
      </w:pPr>
      <w:r>
        <w:rPr>
          <w:rFonts w:hint="eastAsia" w:ascii="Times New Roman" w:hAnsi="仿宋_GB2312" w:eastAsia="仿宋_GB2312" w:cs="仿宋_GB2312"/>
          <w:color w:val="000000"/>
          <w:kern w:val="2"/>
          <w:sz w:val="32"/>
          <w:szCs w:val="32"/>
          <w:lang w:val="en-US" w:eastAsia="zh-CN" w:bidi="ar"/>
        </w:rPr>
        <w:t>鼓励梯田承包人保持稻鱼鸭共生等传统生产方式。</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592" w:lineRule="exact"/>
        <w:ind w:left="0" w:right="0" w:firstLine="632" w:firstLineChars="200"/>
        <w:jc w:val="both"/>
        <w:textAlignment w:val="auto"/>
        <w:outlineLvl w:val="9"/>
        <w:rPr>
          <w:rFonts w:eastAsia="仿宋_GB2312"/>
          <w:color w:val="000000"/>
          <w:sz w:val="32"/>
          <w:szCs w:val="32"/>
          <w:lang w:val="en-US"/>
        </w:rPr>
      </w:pPr>
      <w:r>
        <w:rPr>
          <w:rFonts w:hint="eastAsia" w:ascii="Times New Roman" w:hAnsi="Times New Roman" w:eastAsia="黑体" w:cs="黑体"/>
          <w:bCs/>
          <w:color w:val="000000"/>
          <w:kern w:val="2"/>
          <w:sz w:val="32"/>
          <w:szCs w:val="32"/>
          <w:lang w:val="en-US" w:eastAsia="zh-CN" w:bidi="ar"/>
        </w:rPr>
        <w:t>第二十三条</w:t>
      </w:r>
      <w:r>
        <w:rPr>
          <w:rFonts w:hint="default" w:ascii="Times New Roman" w:hAnsi="Times New Roman" w:eastAsia="宋体" w:cs="Times New Roman"/>
          <w:color w:val="000000"/>
          <w:kern w:val="2"/>
          <w:sz w:val="32"/>
          <w:szCs w:val="32"/>
          <w:lang w:val="en-US" w:eastAsia="zh-CN" w:bidi="ar"/>
        </w:rPr>
        <w:t xml:space="preserve">  </w:t>
      </w:r>
      <w:r>
        <w:rPr>
          <w:rFonts w:hint="eastAsia" w:ascii="Times New Roman" w:hAnsi="仿宋_GB2312" w:eastAsia="仿宋_GB2312" w:cs="仿宋_GB2312"/>
          <w:color w:val="000000"/>
          <w:kern w:val="2"/>
          <w:sz w:val="32"/>
          <w:szCs w:val="32"/>
          <w:lang w:val="en-US" w:eastAsia="zh-CN" w:bidi="ar"/>
        </w:rPr>
        <w:t>月亮山梯田保护区域的林业发展应当遵循月亮山梯田保护与发展总体规划，与月亮山生态体系和自然景观相协调。</w:t>
      </w:r>
    </w:p>
    <w:p>
      <w:pPr>
        <w:pStyle w:val="6"/>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120" w:afterAutospacing="0" w:line="592" w:lineRule="exact"/>
        <w:ind w:left="632" w:leftChars="200" w:right="0" w:firstLine="632" w:firstLineChars="200"/>
        <w:jc w:val="both"/>
        <w:textAlignment w:val="auto"/>
        <w:outlineLvl w:val="9"/>
        <w:rPr>
          <w:rFonts w:eastAsia="仿宋_GB2312"/>
          <w:strike w:val="0"/>
          <w:dstrike/>
          <w:color w:val="000000"/>
          <w:sz w:val="32"/>
          <w:szCs w:val="32"/>
          <w:lang w:val="en-US"/>
        </w:rPr>
      </w:pPr>
      <w:r>
        <w:rPr>
          <w:rFonts w:hint="eastAsia" w:ascii="Times New Roman" w:hAnsi="仿宋_GB2312" w:eastAsia="仿宋_GB2312" w:cs="仿宋_GB2312"/>
          <w:color w:val="000000"/>
          <w:kern w:val="2"/>
          <w:sz w:val="32"/>
          <w:szCs w:val="32"/>
          <w:lang w:val="en-US" w:eastAsia="zh-CN" w:bidi="ar"/>
        </w:rPr>
        <w:t>自治州和从江县、榕江县人民政府应当加强月亮山梯田保护区域内的林业生态建设，完善梯田防护林体系。</w:t>
      </w:r>
    </w:p>
    <w:p>
      <w:pPr>
        <w:pStyle w:val="6"/>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120" w:afterAutospacing="0" w:line="592" w:lineRule="exact"/>
        <w:ind w:left="632" w:leftChars="200" w:right="0" w:firstLine="632" w:firstLineChars="200"/>
        <w:jc w:val="both"/>
        <w:textAlignment w:val="auto"/>
        <w:outlineLvl w:val="9"/>
        <w:rPr>
          <w:rFonts w:eastAsia="仿宋_GB2312"/>
          <w:color w:val="000000"/>
          <w:sz w:val="32"/>
          <w:szCs w:val="32"/>
          <w:lang w:val="en-US"/>
        </w:rPr>
      </w:pPr>
      <w:r>
        <w:rPr>
          <w:rFonts w:hint="eastAsia" w:ascii="Times New Roman" w:hAnsi="Times New Roman" w:eastAsia="黑体" w:cs="黑体"/>
          <w:bCs/>
          <w:color w:val="000000"/>
          <w:kern w:val="2"/>
          <w:sz w:val="32"/>
          <w:szCs w:val="32"/>
          <w:lang w:val="en-US" w:eastAsia="zh-CN" w:bidi="ar"/>
        </w:rPr>
        <w:t>第二十四条</w:t>
      </w:r>
      <w:r>
        <w:rPr>
          <w:rFonts w:hint="default" w:ascii="Times New Roman" w:hAnsi="Times New Roman" w:eastAsia="宋体" w:cs="Times New Roman"/>
          <w:color w:val="000000"/>
          <w:kern w:val="0"/>
          <w:sz w:val="32"/>
          <w:szCs w:val="32"/>
          <w:lang w:val="en-US" w:eastAsia="zh-CN" w:bidi="ar"/>
        </w:rPr>
        <w:t xml:space="preserve">  </w:t>
      </w:r>
      <w:r>
        <w:rPr>
          <w:rFonts w:hint="eastAsia" w:ascii="Times New Roman" w:hAnsi="仿宋_GB2312" w:eastAsia="仿宋_GB2312" w:cs="仿宋_GB2312"/>
          <w:color w:val="000000"/>
          <w:kern w:val="2"/>
          <w:sz w:val="32"/>
          <w:szCs w:val="32"/>
          <w:lang w:val="en-US" w:eastAsia="zh-CN" w:bidi="ar"/>
        </w:rPr>
        <w:t>自治州和从江县、榕江县人民政府应当加强对月亮山梯田保护区域内河道、坝塘、沟渠等水利设施的保护和建设，保障梯田水源，维护梯田的自然灌溉系统。</w:t>
      </w:r>
    </w:p>
    <w:p>
      <w:pPr>
        <w:pStyle w:val="6"/>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120" w:afterAutospacing="0" w:line="592" w:lineRule="exact"/>
        <w:ind w:left="632" w:leftChars="200" w:right="0" w:firstLine="632" w:firstLineChars="200"/>
        <w:jc w:val="both"/>
        <w:textAlignment w:val="auto"/>
        <w:outlineLvl w:val="9"/>
        <w:rPr>
          <w:color w:val="000000"/>
          <w:lang w:val="en-US"/>
        </w:rPr>
      </w:pPr>
      <w:r>
        <w:rPr>
          <w:rFonts w:hint="eastAsia" w:ascii="Times New Roman" w:hAnsi="Times New Roman" w:eastAsia="黑体" w:cs="黑体"/>
          <w:bCs/>
          <w:color w:val="000000"/>
          <w:kern w:val="2"/>
          <w:sz w:val="32"/>
          <w:szCs w:val="32"/>
          <w:lang w:val="en-US" w:eastAsia="zh-CN" w:bidi="ar"/>
        </w:rPr>
        <w:t>第二十五条</w:t>
      </w:r>
      <w:r>
        <w:rPr>
          <w:rFonts w:hint="default" w:ascii="Times New Roman" w:hAnsi="Times New Roman" w:eastAsia="宋体" w:cs="Times New Roman"/>
          <w:b/>
          <w:color w:val="000000"/>
          <w:kern w:val="2"/>
          <w:sz w:val="32"/>
          <w:szCs w:val="32"/>
          <w:lang w:val="en-US" w:eastAsia="zh-CN" w:bidi="ar"/>
        </w:rPr>
        <w:t xml:space="preserve">  </w:t>
      </w:r>
      <w:r>
        <w:rPr>
          <w:rFonts w:hint="eastAsia" w:ascii="Times New Roman" w:hAnsi="仿宋_GB2312" w:eastAsia="仿宋_GB2312" w:cs="仿宋_GB2312"/>
          <w:color w:val="000000"/>
          <w:kern w:val="2"/>
          <w:sz w:val="32"/>
          <w:szCs w:val="32"/>
          <w:lang w:val="en-US" w:eastAsia="zh-CN" w:bidi="ar"/>
        </w:rPr>
        <w:t>从江县和榕江县人民政府应当组织收集、挖掘、整理、编撰与梯田有关的古迹遗存、民间习俗、地名、名人、民间神话、传说、歌谣、说唱、谚语、歇后语等，保护和传播与梯田有关的优秀民间文化。</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592" w:lineRule="exact"/>
        <w:ind w:left="0" w:right="0" w:firstLine="632" w:firstLineChars="200"/>
        <w:jc w:val="both"/>
        <w:textAlignment w:val="auto"/>
        <w:outlineLvl w:val="9"/>
        <w:rPr>
          <w:rFonts w:eastAsia="仿宋_GB2312"/>
          <w:color w:val="000000"/>
          <w:sz w:val="32"/>
          <w:szCs w:val="32"/>
          <w:lang w:val="en-US"/>
        </w:rPr>
      </w:pPr>
      <w:r>
        <w:rPr>
          <w:rFonts w:hint="eastAsia" w:ascii="Times New Roman" w:hAnsi="Times New Roman" w:eastAsia="黑体" w:cs="黑体"/>
          <w:bCs/>
          <w:color w:val="000000"/>
          <w:kern w:val="2"/>
          <w:sz w:val="32"/>
          <w:szCs w:val="32"/>
          <w:lang w:val="en-US" w:eastAsia="zh-CN" w:bidi="ar"/>
        </w:rPr>
        <w:t>第二十六条</w:t>
      </w:r>
      <w:r>
        <w:rPr>
          <w:rFonts w:hint="default" w:ascii="Times New Roman" w:hAnsi="Times New Roman" w:eastAsia="仿宋_GB2312" w:cs="Times New Roman"/>
          <w:color w:val="000000"/>
          <w:kern w:val="2"/>
          <w:sz w:val="32"/>
          <w:szCs w:val="32"/>
          <w:lang w:val="en-US" w:eastAsia="zh-CN" w:bidi="ar"/>
        </w:rPr>
        <w:t xml:space="preserve">  </w:t>
      </w:r>
      <w:r>
        <w:rPr>
          <w:rFonts w:hint="eastAsia" w:ascii="Times New Roman" w:hAnsi="仿宋_GB2312" w:eastAsia="仿宋_GB2312" w:cs="仿宋_GB2312"/>
          <w:color w:val="000000"/>
          <w:kern w:val="2"/>
          <w:sz w:val="32"/>
          <w:szCs w:val="32"/>
          <w:lang w:val="en-US" w:eastAsia="zh-CN" w:bidi="ar"/>
        </w:rPr>
        <w:t>月亮山梯田保护拓展区内，禁止下列行为：</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592" w:lineRule="exact"/>
        <w:ind w:left="0" w:right="0" w:firstLine="632" w:firstLineChars="200"/>
        <w:jc w:val="both"/>
        <w:textAlignment w:val="auto"/>
        <w:outlineLvl w:val="9"/>
        <w:rPr>
          <w:rFonts w:eastAsia="仿宋_GB2312"/>
          <w:color w:val="000000"/>
          <w:sz w:val="32"/>
          <w:szCs w:val="32"/>
          <w:lang w:val="en-US"/>
        </w:rPr>
      </w:pPr>
      <w:r>
        <w:rPr>
          <w:rFonts w:hint="eastAsia" w:ascii="Times New Roman" w:hAnsi="仿宋_GB2312" w:eastAsia="仿宋_GB2312" w:cs="仿宋_GB2312"/>
          <w:color w:val="000000"/>
          <w:kern w:val="2"/>
          <w:sz w:val="32"/>
          <w:szCs w:val="32"/>
          <w:lang w:val="en-US" w:eastAsia="zh-CN" w:bidi="ar"/>
        </w:rPr>
        <w:t>（一）擅自改变梯田的农业用途；</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592" w:lineRule="exact"/>
        <w:ind w:left="0" w:right="0" w:firstLine="632" w:firstLineChars="200"/>
        <w:jc w:val="both"/>
        <w:textAlignment w:val="auto"/>
        <w:outlineLvl w:val="9"/>
        <w:rPr>
          <w:rFonts w:eastAsia="仿宋_GB2312"/>
          <w:color w:val="000000"/>
          <w:sz w:val="32"/>
          <w:szCs w:val="32"/>
          <w:lang w:val="en-US"/>
        </w:rPr>
      </w:pPr>
      <w:r>
        <w:rPr>
          <w:rFonts w:hint="eastAsia" w:ascii="Times New Roman" w:hAnsi="仿宋_GB2312" w:eastAsia="仿宋_GB2312" w:cs="仿宋_GB2312"/>
          <w:color w:val="000000"/>
          <w:kern w:val="2"/>
          <w:sz w:val="32"/>
          <w:szCs w:val="32"/>
          <w:lang w:val="en-US" w:eastAsia="zh-CN" w:bidi="ar"/>
        </w:rPr>
        <w:t>（二）弃耕抛荒；</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592" w:lineRule="exact"/>
        <w:ind w:left="0" w:right="0" w:firstLine="632" w:firstLineChars="200"/>
        <w:jc w:val="both"/>
        <w:textAlignment w:val="auto"/>
        <w:outlineLvl w:val="9"/>
        <w:rPr>
          <w:rFonts w:eastAsia="仿宋_GB2312"/>
          <w:color w:val="000000"/>
          <w:sz w:val="32"/>
          <w:szCs w:val="32"/>
          <w:lang w:val="en-US"/>
        </w:rPr>
      </w:pPr>
      <w:r>
        <w:rPr>
          <w:rFonts w:hint="eastAsia" w:ascii="Times New Roman" w:hAnsi="仿宋_GB2312" w:eastAsia="仿宋_GB2312" w:cs="仿宋_GB2312"/>
          <w:color w:val="000000"/>
          <w:kern w:val="2"/>
          <w:sz w:val="32"/>
          <w:szCs w:val="32"/>
          <w:lang w:val="en-US" w:eastAsia="zh-CN" w:bidi="ar"/>
        </w:rPr>
        <w:t>（三）占用耕地建窑、建坟或者擅自在耕地上建房、挖砂、采石、采矿、取土；</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592" w:lineRule="exact"/>
        <w:ind w:left="0" w:right="0" w:firstLine="632" w:firstLineChars="200"/>
        <w:jc w:val="both"/>
        <w:textAlignment w:val="auto"/>
        <w:outlineLvl w:val="9"/>
        <w:rPr>
          <w:rFonts w:eastAsia="仿宋_GB2312"/>
          <w:color w:val="000000"/>
          <w:sz w:val="32"/>
          <w:szCs w:val="32"/>
          <w:lang w:val="en-US"/>
        </w:rPr>
      </w:pPr>
      <w:r>
        <w:rPr>
          <w:rFonts w:hint="eastAsia" w:ascii="Times New Roman" w:hAnsi="仿宋_GB2312" w:eastAsia="仿宋_GB2312" w:cs="仿宋_GB2312"/>
          <w:color w:val="000000"/>
          <w:kern w:val="2"/>
          <w:sz w:val="32"/>
          <w:szCs w:val="32"/>
          <w:lang w:val="en-US" w:eastAsia="zh-CN" w:bidi="ar"/>
        </w:rPr>
        <w:t>（四）侵占、损毁梯田水利工程设施；</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592" w:lineRule="exact"/>
        <w:ind w:left="0" w:right="0" w:firstLine="632" w:firstLineChars="200"/>
        <w:jc w:val="both"/>
        <w:textAlignment w:val="auto"/>
        <w:outlineLvl w:val="9"/>
        <w:rPr>
          <w:rFonts w:eastAsia="仿宋_GB2312"/>
          <w:color w:val="000000"/>
          <w:sz w:val="32"/>
          <w:szCs w:val="32"/>
          <w:lang w:val="en-US"/>
        </w:rPr>
      </w:pPr>
      <w:r>
        <w:rPr>
          <w:rFonts w:hint="eastAsia" w:ascii="Times New Roman" w:hAnsi="仿宋_GB2312" w:eastAsia="仿宋_GB2312" w:cs="仿宋_GB2312"/>
          <w:color w:val="000000"/>
          <w:kern w:val="2"/>
          <w:sz w:val="32"/>
          <w:szCs w:val="32"/>
          <w:lang w:val="en-US" w:eastAsia="zh-CN" w:bidi="ar"/>
        </w:rPr>
        <w:t>（五）涂改、损毁或者擅自移动保护区域内的界碑、界桩；</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592" w:lineRule="exact"/>
        <w:ind w:left="0" w:right="0" w:firstLine="632" w:firstLineChars="200"/>
        <w:jc w:val="both"/>
        <w:textAlignment w:val="auto"/>
        <w:outlineLvl w:val="9"/>
        <w:rPr>
          <w:rFonts w:eastAsia="仿宋_GB2312"/>
          <w:color w:val="000000"/>
          <w:sz w:val="32"/>
          <w:szCs w:val="32"/>
          <w:lang w:val="en-US"/>
        </w:rPr>
      </w:pPr>
      <w:r>
        <w:rPr>
          <w:rFonts w:hint="eastAsia" w:ascii="Times New Roman" w:hAnsi="仿宋_GB2312" w:eastAsia="仿宋_GB2312" w:cs="仿宋_GB2312"/>
          <w:color w:val="000000"/>
          <w:kern w:val="2"/>
          <w:sz w:val="32"/>
          <w:szCs w:val="32"/>
          <w:lang w:val="en-US" w:eastAsia="zh-CN" w:bidi="ar"/>
        </w:rPr>
        <w:t>（六）擅自移动、拆除、损毁与梯田有关的不可移动文物；</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592" w:lineRule="exact"/>
        <w:ind w:left="0" w:right="0" w:firstLine="632" w:firstLineChars="200"/>
        <w:jc w:val="both"/>
        <w:textAlignment w:val="auto"/>
        <w:outlineLvl w:val="9"/>
        <w:rPr>
          <w:rFonts w:eastAsia="仿宋_GB2312"/>
          <w:color w:val="000000"/>
          <w:sz w:val="32"/>
          <w:szCs w:val="32"/>
          <w:lang w:val="en-US"/>
        </w:rPr>
      </w:pPr>
      <w:r>
        <w:rPr>
          <w:rFonts w:hint="eastAsia" w:ascii="Times New Roman" w:hAnsi="仿宋_GB2312" w:eastAsia="仿宋_GB2312" w:cs="仿宋_GB2312"/>
          <w:color w:val="000000"/>
          <w:kern w:val="2"/>
          <w:sz w:val="32"/>
          <w:szCs w:val="32"/>
          <w:lang w:val="en-US" w:eastAsia="zh-CN" w:bidi="ar"/>
        </w:rPr>
        <w:t>（七）非法采伐或者损毁古树、大树、名木；</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592" w:lineRule="exact"/>
        <w:ind w:left="0" w:right="0" w:firstLine="632" w:firstLineChars="200"/>
        <w:jc w:val="both"/>
        <w:textAlignment w:val="auto"/>
        <w:outlineLvl w:val="9"/>
        <w:rPr>
          <w:rFonts w:eastAsia="仿宋_GB2312"/>
          <w:color w:val="000000"/>
          <w:sz w:val="32"/>
          <w:szCs w:val="32"/>
          <w:lang w:val="en-US"/>
        </w:rPr>
      </w:pPr>
      <w:r>
        <w:rPr>
          <w:rFonts w:hint="eastAsia" w:ascii="Times New Roman" w:hAnsi="仿宋_GB2312" w:eastAsia="仿宋_GB2312" w:cs="仿宋_GB2312"/>
          <w:color w:val="000000"/>
          <w:kern w:val="2"/>
          <w:sz w:val="32"/>
          <w:szCs w:val="32"/>
          <w:lang w:val="en-US" w:eastAsia="zh-CN" w:bidi="ar"/>
        </w:rPr>
        <w:t>（八）盗伐、滥伐林木；</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592" w:lineRule="exact"/>
        <w:ind w:left="0" w:right="0" w:firstLine="632" w:firstLineChars="200"/>
        <w:jc w:val="both"/>
        <w:textAlignment w:val="auto"/>
        <w:outlineLvl w:val="9"/>
        <w:rPr>
          <w:rFonts w:eastAsia="仿宋_GB2312"/>
          <w:color w:val="000000"/>
          <w:sz w:val="32"/>
          <w:szCs w:val="32"/>
          <w:lang w:val="en-US"/>
        </w:rPr>
      </w:pPr>
      <w:r>
        <w:rPr>
          <w:rFonts w:hint="eastAsia" w:ascii="Times New Roman" w:hAnsi="仿宋_GB2312" w:eastAsia="仿宋_GB2312" w:cs="仿宋_GB2312"/>
          <w:color w:val="000000"/>
          <w:kern w:val="2"/>
          <w:sz w:val="32"/>
          <w:szCs w:val="32"/>
          <w:lang w:val="en-US" w:eastAsia="zh-CN" w:bidi="ar"/>
        </w:rPr>
        <w:t>（九）建设生活垃圾填埋场和工业废物集中贮存、处置的设施、场所；</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592" w:lineRule="exact"/>
        <w:ind w:left="0" w:right="0" w:firstLine="632" w:firstLineChars="200"/>
        <w:jc w:val="both"/>
        <w:textAlignment w:val="auto"/>
        <w:outlineLvl w:val="9"/>
        <w:rPr>
          <w:rFonts w:eastAsia="仿宋_GB2312"/>
          <w:color w:val="000000"/>
          <w:sz w:val="32"/>
          <w:szCs w:val="32"/>
          <w:lang w:val="en-US"/>
        </w:rPr>
      </w:pPr>
      <w:r>
        <w:rPr>
          <w:rFonts w:hint="eastAsia" w:ascii="Times New Roman" w:hAnsi="仿宋_GB2312" w:eastAsia="仿宋_GB2312" w:cs="仿宋_GB2312"/>
          <w:color w:val="000000"/>
          <w:kern w:val="2"/>
          <w:sz w:val="32"/>
          <w:szCs w:val="32"/>
          <w:lang w:val="en-US" w:eastAsia="zh-CN" w:bidi="ar"/>
        </w:rPr>
        <w:t>（十）擅自倾倒、堆放、丢弃、遗撒固体废物；</w:t>
      </w:r>
    </w:p>
    <w:p>
      <w:pPr>
        <w:pStyle w:val="6"/>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120" w:afterAutospacing="0" w:line="592" w:lineRule="exact"/>
        <w:ind w:left="632" w:leftChars="200" w:right="0" w:firstLine="632" w:firstLineChars="200"/>
        <w:jc w:val="both"/>
        <w:textAlignment w:val="auto"/>
        <w:outlineLvl w:val="9"/>
        <w:rPr>
          <w:rFonts w:eastAsia="仿宋_GB2312"/>
          <w:color w:val="000000"/>
          <w:sz w:val="32"/>
          <w:szCs w:val="32"/>
          <w:lang w:val="en-US"/>
        </w:rPr>
      </w:pPr>
      <w:r>
        <w:rPr>
          <w:rFonts w:hint="eastAsia" w:ascii="Times New Roman" w:hAnsi="仿宋_GB2312" w:eastAsia="仿宋_GB2312" w:cs="仿宋_GB2312"/>
          <w:color w:val="000000"/>
          <w:kern w:val="2"/>
          <w:sz w:val="32"/>
          <w:szCs w:val="32"/>
          <w:lang w:val="en-US" w:eastAsia="zh-CN" w:bidi="ar"/>
        </w:rPr>
        <w:t>（十一）法律、法规禁止的其他行为。</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592" w:lineRule="exact"/>
        <w:ind w:left="0" w:right="0" w:firstLine="632" w:firstLineChars="200"/>
        <w:jc w:val="both"/>
        <w:textAlignment w:val="auto"/>
        <w:outlineLvl w:val="9"/>
        <w:rPr>
          <w:rFonts w:hint="eastAsia" w:ascii="仿宋_GB2312" w:hAnsi="仿宋_GB2312" w:eastAsia="仿宋_GB2312" w:cs="仿宋_GB2312"/>
          <w:kern w:val="0"/>
          <w:sz w:val="32"/>
          <w:szCs w:val="24"/>
          <w:lang w:val="en-US"/>
        </w:rPr>
      </w:pPr>
      <w:r>
        <w:rPr>
          <w:rFonts w:hint="eastAsia" w:ascii="黑体" w:hAnsi="宋体" w:eastAsia="黑体" w:cs="黑体"/>
          <w:kern w:val="0"/>
          <w:sz w:val="32"/>
          <w:szCs w:val="24"/>
          <w:lang w:val="en-US" w:eastAsia="zh-CN" w:bidi="ar"/>
        </w:rPr>
        <w:t xml:space="preserve">第二十七条  </w:t>
      </w:r>
      <w:r>
        <w:rPr>
          <w:rFonts w:hint="eastAsia" w:ascii="仿宋_GB2312" w:hAnsi="仿宋_GB2312" w:eastAsia="仿宋_GB2312" w:cs="仿宋_GB2312"/>
          <w:kern w:val="0"/>
          <w:sz w:val="32"/>
          <w:szCs w:val="24"/>
          <w:lang w:val="en-US" w:eastAsia="zh-CN" w:bidi="ar"/>
        </w:rPr>
        <w:t>在月亮山梯田保护的缓冲区内，除禁止本条例第二十六条所列行为外，还禁止下列行为：</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592" w:lineRule="exact"/>
        <w:ind w:left="0" w:right="0" w:firstLine="632" w:firstLineChars="200"/>
        <w:jc w:val="both"/>
        <w:textAlignment w:val="auto"/>
        <w:outlineLvl w:val="9"/>
        <w:rPr>
          <w:rFonts w:hint="eastAsia" w:ascii="仿宋_GB2312" w:hAnsi="仿宋_GB2312" w:eastAsia="仿宋_GB2312" w:cs="仿宋_GB2312"/>
          <w:kern w:val="0"/>
          <w:sz w:val="32"/>
          <w:szCs w:val="24"/>
          <w:lang w:val="en-US"/>
        </w:rPr>
      </w:pPr>
      <w:r>
        <w:rPr>
          <w:rFonts w:hint="eastAsia" w:ascii="仿宋_GB2312" w:hAnsi="仿宋_GB2312" w:eastAsia="仿宋_GB2312" w:cs="仿宋_GB2312"/>
          <w:kern w:val="0"/>
          <w:sz w:val="32"/>
          <w:szCs w:val="24"/>
          <w:lang w:val="en-US" w:eastAsia="zh-CN" w:bidi="ar"/>
        </w:rPr>
        <w:t>（一）建设规模以上畜禽养殖场、养殖小区；</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592" w:lineRule="exact"/>
        <w:ind w:left="0" w:right="0" w:firstLine="632" w:firstLineChars="200"/>
        <w:jc w:val="both"/>
        <w:textAlignment w:val="auto"/>
        <w:outlineLvl w:val="9"/>
        <w:rPr>
          <w:rFonts w:hint="eastAsia" w:ascii="仿宋_GB2312" w:hAnsi="仿宋_GB2312" w:eastAsia="仿宋_GB2312" w:cs="仿宋_GB2312"/>
          <w:kern w:val="0"/>
          <w:sz w:val="32"/>
          <w:szCs w:val="24"/>
          <w:lang w:val="en-US"/>
        </w:rPr>
      </w:pPr>
      <w:r>
        <w:rPr>
          <w:rFonts w:hint="eastAsia" w:ascii="仿宋_GB2312" w:hAnsi="仿宋_GB2312" w:eastAsia="仿宋_GB2312" w:cs="仿宋_GB2312"/>
          <w:kern w:val="0"/>
          <w:sz w:val="32"/>
          <w:szCs w:val="24"/>
          <w:lang w:val="en-US" w:eastAsia="zh-CN" w:bidi="ar"/>
        </w:rPr>
        <w:t>（二）擅自新建、扩建建筑物、构筑物；</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592" w:lineRule="exact"/>
        <w:ind w:left="0" w:right="0" w:firstLine="632" w:firstLineChars="200"/>
        <w:jc w:val="both"/>
        <w:textAlignment w:val="auto"/>
        <w:outlineLvl w:val="9"/>
        <w:rPr>
          <w:rFonts w:hint="eastAsia" w:ascii="仿宋_GB2312" w:hAnsi="仿宋_GB2312" w:eastAsia="仿宋_GB2312" w:cs="仿宋_GB2312"/>
          <w:kern w:val="0"/>
          <w:sz w:val="32"/>
          <w:szCs w:val="24"/>
          <w:lang w:val="en-US"/>
        </w:rPr>
      </w:pPr>
      <w:r>
        <w:rPr>
          <w:rFonts w:hint="eastAsia" w:ascii="仿宋_GB2312" w:hAnsi="仿宋_GB2312" w:eastAsia="仿宋_GB2312" w:cs="仿宋_GB2312"/>
          <w:kern w:val="0"/>
          <w:sz w:val="32"/>
          <w:szCs w:val="24"/>
          <w:lang w:val="en-US" w:eastAsia="zh-CN" w:bidi="ar"/>
        </w:rPr>
        <w:t>（三）法律、法规禁止的其他行为。</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592" w:lineRule="exact"/>
        <w:ind w:left="0" w:right="0" w:firstLine="632" w:firstLineChars="200"/>
        <w:jc w:val="both"/>
        <w:textAlignment w:val="auto"/>
        <w:outlineLvl w:val="9"/>
        <w:rPr>
          <w:rFonts w:hint="eastAsia" w:ascii="仿宋_GB2312" w:hAnsi="仿宋_GB2312" w:eastAsia="仿宋_GB2312" w:cs="仿宋_GB2312"/>
          <w:color w:val="000000"/>
          <w:sz w:val="32"/>
          <w:szCs w:val="32"/>
          <w:lang w:val="en-US"/>
        </w:rPr>
      </w:pPr>
      <w:r>
        <w:rPr>
          <w:rFonts w:hint="eastAsia" w:ascii="黑体" w:hAnsi="宋体" w:eastAsia="黑体" w:cs="黑体"/>
          <w:kern w:val="0"/>
          <w:sz w:val="32"/>
          <w:szCs w:val="24"/>
          <w:lang w:val="en-US" w:eastAsia="zh-CN" w:bidi="ar"/>
        </w:rPr>
        <w:t xml:space="preserve">第二十八条  </w:t>
      </w:r>
      <w:r>
        <w:rPr>
          <w:rFonts w:hint="eastAsia" w:ascii="仿宋_GB2312" w:hAnsi="仿宋_GB2312" w:eastAsia="仿宋_GB2312" w:cs="仿宋_GB2312"/>
          <w:kern w:val="0"/>
          <w:sz w:val="32"/>
          <w:szCs w:val="24"/>
          <w:lang w:val="en-US" w:eastAsia="zh-CN" w:bidi="ar"/>
        </w:rPr>
        <w:t>在月亮山梯田保护的核心区内，除禁止本条例第二十六条、第二十七条所列行为外，还禁止下列行为：</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592" w:lineRule="exact"/>
        <w:ind w:left="0" w:right="0" w:firstLine="632" w:firstLineChars="200"/>
        <w:jc w:val="both"/>
        <w:textAlignment w:val="auto"/>
        <w:outlineLvl w:val="9"/>
        <w:rPr>
          <w:rFonts w:eastAsia="仿宋_GB2312"/>
          <w:color w:val="000000"/>
          <w:sz w:val="32"/>
          <w:szCs w:val="32"/>
          <w:lang w:val="en-US"/>
        </w:rPr>
      </w:pPr>
      <w:r>
        <w:rPr>
          <w:rFonts w:hint="eastAsia" w:ascii="Times New Roman" w:hAnsi="仿宋_GB2312" w:eastAsia="仿宋_GB2312" w:cs="仿宋_GB2312"/>
          <w:color w:val="000000"/>
          <w:kern w:val="2"/>
          <w:sz w:val="32"/>
          <w:szCs w:val="32"/>
          <w:lang w:val="en-US" w:eastAsia="zh-CN" w:bidi="ar"/>
        </w:rPr>
        <w:t>（一）擅自截流或者改变河流、溪流的自然状态；</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592" w:lineRule="exact"/>
        <w:ind w:left="0" w:right="0" w:firstLine="632" w:firstLineChars="200"/>
        <w:jc w:val="both"/>
        <w:textAlignment w:val="auto"/>
        <w:outlineLvl w:val="9"/>
        <w:rPr>
          <w:rFonts w:hAnsi="仿宋_GB2312" w:eastAsia="仿宋_GB2312"/>
          <w:color w:val="000000"/>
          <w:sz w:val="32"/>
          <w:szCs w:val="32"/>
          <w:lang w:val="en-US"/>
        </w:rPr>
      </w:pPr>
      <w:r>
        <w:rPr>
          <w:rFonts w:hint="eastAsia" w:ascii="Times New Roman" w:hAnsi="仿宋_GB2312" w:eastAsia="仿宋_GB2312" w:cs="仿宋_GB2312"/>
          <w:color w:val="000000"/>
          <w:kern w:val="2"/>
          <w:sz w:val="32"/>
          <w:szCs w:val="32"/>
          <w:lang w:val="en-US" w:eastAsia="zh-CN" w:bidi="ar"/>
        </w:rPr>
        <w:t>（二）开发建设商业房地产以及其他破坏梯田资源、自然景</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592" w:lineRule="exact"/>
        <w:ind w:left="0" w:right="0"/>
        <w:jc w:val="both"/>
        <w:textAlignment w:val="auto"/>
        <w:outlineLvl w:val="9"/>
        <w:rPr>
          <w:rFonts w:eastAsia="仿宋_GB2312"/>
          <w:color w:val="000000"/>
          <w:sz w:val="32"/>
          <w:szCs w:val="32"/>
          <w:lang w:val="en-US"/>
        </w:rPr>
      </w:pPr>
      <w:r>
        <w:rPr>
          <w:rFonts w:hint="eastAsia" w:ascii="Times New Roman" w:hAnsi="仿宋_GB2312" w:eastAsia="仿宋_GB2312" w:cs="仿宋_GB2312"/>
          <w:color w:val="000000"/>
          <w:kern w:val="2"/>
          <w:sz w:val="32"/>
          <w:szCs w:val="32"/>
          <w:lang w:val="en-US" w:eastAsia="zh-CN" w:bidi="ar"/>
        </w:rPr>
        <w:t>观或者污染生态环境的建设项目；</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592" w:lineRule="exact"/>
        <w:ind w:left="0" w:right="0" w:firstLine="632" w:firstLineChars="200"/>
        <w:jc w:val="both"/>
        <w:textAlignment w:val="auto"/>
        <w:outlineLvl w:val="9"/>
        <w:rPr>
          <w:rFonts w:eastAsia="仿宋_GB2312"/>
          <w:color w:val="000000"/>
          <w:sz w:val="32"/>
          <w:szCs w:val="32"/>
          <w:lang w:val="en-US"/>
        </w:rPr>
      </w:pPr>
      <w:r>
        <w:rPr>
          <w:rFonts w:hint="eastAsia" w:ascii="Times New Roman" w:hAnsi="仿宋_GB2312" w:eastAsia="仿宋_GB2312" w:cs="仿宋_GB2312"/>
          <w:color w:val="000000"/>
          <w:kern w:val="2"/>
          <w:sz w:val="32"/>
          <w:szCs w:val="32"/>
          <w:lang w:val="en-US" w:eastAsia="zh-CN" w:bidi="ar"/>
        </w:rPr>
        <w:t>（三）法律、法规禁止的其他行为。</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592" w:lineRule="exact"/>
        <w:ind w:left="0" w:right="0" w:firstLine="632" w:firstLineChars="200"/>
        <w:jc w:val="both"/>
        <w:textAlignment w:val="auto"/>
        <w:outlineLvl w:val="9"/>
        <w:rPr>
          <w:rFonts w:hAnsi="仿宋_GB2312" w:eastAsia="仿宋_GB2312"/>
          <w:color w:val="000000"/>
          <w:sz w:val="32"/>
          <w:szCs w:val="32"/>
          <w:lang w:val="en-US"/>
        </w:rPr>
      </w:pPr>
      <w:r>
        <w:rPr>
          <w:rFonts w:hint="eastAsia" w:ascii="黑体" w:hAnsi="宋体" w:eastAsia="黑体" w:cs="黑体"/>
          <w:kern w:val="0"/>
          <w:sz w:val="32"/>
          <w:szCs w:val="24"/>
          <w:lang w:val="en-US" w:eastAsia="zh-CN" w:bidi="ar"/>
        </w:rPr>
        <w:t xml:space="preserve">第二十九条 </w:t>
      </w:r>
      <w:r>
        <w:rPr>
          <w:rFonts w:hint="default" w:ascii="Times New Roman" w:hAnsi="仿宋_GB2312" w:eastAsia="仿宋_GB2312" w:cs="Times New Roman"/>
          <w:color w:val="000000"/>
          <w:kern w:val="2"/>
          <w:sz w:val="32"/>
          <w:szCs w:val="32"/>
          <w:lang w:val="en-US" w:eastAsia="zh-CN" w:bidi="ar"/>
        </w:rPr>
        <w:t xml:space="preserve"> </w:t>
      </w:r>
      <w:r>
        <w:rPr>
          <w:rFonts w:hint="eastAsia" w:ascii="Times New Roman" w:hAnsi="仿宋_GB2312" w:eastAsia="仿宋_GB2312" w:cs="仿宋_GB2312"/>
          <w:color w:val="000000"/>
          <w:kern w:val="2"/>
          <w:sz w:val="32"/>
          <w:szCs w:val="32"/>
          <w:lang w:val="en-US" w:eastAsia="zh-CN" w:bidi="ar"/>
        </w:rPr>
        <w:t>在月亮山梯田核心区、缓冲区内，鼓励使用清洁能源公共交通工具。</w:t>
      </w:r>
    </w:p>
    <w:p>
      <w:pPr>
        <w:keepNext w:val="0"/>
        <w:keepLines w:val="0"/>
        <w:pageBreakBefore w:val="0"/>
        <w:widowControl/>
        <w:suppressLineNumbers w:val="0"/>
        <w:kinsoku/>
        <w:wordWrap/>
        <w:overflowPunct/>
        <w:topLinePunct w:val="0"/>
        <w:autoSpaceDE/>
        <w:autoSpaceDN/>
        <w:bidi w:val="0"/>
        <w:adjustRightInd w:val="0"/>
        <w:snapToGrid w:val="0"/>
        <w:spacing w:before="240" w:beforeLines="100" w:beforeAutospacing="0" w:after="240" w:afterLines="100" w:afterAutospacing="0" w:line="592" w:lineRule="exact"/>
        <w:ind w:left="0" w:right="0"/>
        <w:jc w:val="center"/>
        <w:textAlignment w:val="auto"/>
        <w:outlineLvl w:val="9"/>
        <w:rPr>
          <w:rFonts w:hint="eastAsia" w:ascii="黑体" w:hAnsi="宋体" w:eastAsia="黑体" w:cs="黑体"/>
          <w:kern w:val="0"/>
          <w:sz w:val="32"/>
          <w:szCs w:val="24"/>
          <w:lang w:val="en-US"/>
        </w:rPr>
      </w:pPr>
      <w:r>
        <w:rPr>
          <w:rFonts w:hint="eastAsia" w:ascii="黑体" w:hAnsi="宋体" w:eastAsia="黑体" w:cs="黑体"/>
          <w:kern w:val="0"/>
          <w:sz w:val="32"/>
          <w:szCs w:val="24"/>
          <w:lang w:val="en-US" w:eastAsia="zh-CN" w:bidi="ar"/>
        </w:rPr>
        <w:t>第四章  开发利用</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592" w:lineRule="exact"/>
        <w:ind w:left="0" w:right="0" w:firstLine="632" w:firstLineChars="200"/>
        <w:jc w:val="both"/>
        <w:textAlignment w:val="auto"/>
        <w:outlineLvl w:val="9"/>
        <w:rPr>
          <w:rFonts w:eastAsia="仿宋_GB2312"/>
          <w:color w:val="000000"/>
          <w:sz w:val="32"/>
          <w:szCs w:val="32"/>
          <w:lang w:val="en-US"/>
        </w:rPr>
      </w:pPr>
      <w:r>
        <w:rPr>
          <w:rFonts w:hint="eastAsia" w:ascii="黑体" w:hAnsi="宋体" w:eastAsia="黑体" w:cs="黑体"/>
          <w:kern w:val="0"/>
          <w:sz w:val="32"/>
          <w:szCs w:val="24"/>
          <w:lang w:val="en-US" w:eastAsia="zh-CN" w:bidi="ar"/>
        </w:rPr>
        <w:t>第三十条</w:t>
      </w:r>
      <w:r>
        <w:rPr>
          <w:rFonts w:hint="default" w:ascii="Times New Roman" w:hAnsi="Times New Roman" w:eastAsia="黑体" w:cs="Times New Roman"/>
          <w:color w:val="000000"/>
          <w:kern w:val="2"/>
          <w:sz w:val="32"/>
          <w:szCs w:val="32"/>
          <w:lang w:val="en-US" w:eastAsia="zh-CN" w:bidi="ar"/>
        </w:rPr>
        <w:t xml:space="preserve"> </w:t>
      </w:r>
      <w:r>
        <w:rPr>
          <w:rFonts w:hint="default" w:ascii="Times New Roman" w:hAnsi="Times New Roman" w:eastAsia="宋体" w:cs="Times New Roman"/>
          <w:color w:val="000000"/>
          <w:kern w:val="2"/>
          <w:sz w:val="32"/>
          <w:szCs w:val="32"/>
          <w:lang w:val="en-US" w:eastAsia="zh-CN" w:bidi="ar"/>
        </w:rPr>
        <w:t xml:space="preserve"> </w:t>
      </w:r>
      <w:r>
        <w:rPr>
          <w:rFonts w:hint="eastAsia" w:ascii="Times New Roman" w:hAnsi="仿宋_GB2312" w:eastAsia="仿宋_GB2312" w:cs="仿宋_GB2312"/>
          <w:color w:val="000000"/>
          <w:kern w:val="2"/>
          <w:sz w:val="32"/>
          <w:szCs w:val="32"/>
          <w:lang w:val="en-US" w:eastAsia="zh-CN" w:bidi="ar"/>
        </w:rPr>
        <w:t>自治州和从江县、榕江县人民政府及相关部门应当按照国家有关规定，对月亮山梯田保护区域内的开发利用项目给予政策支持，科学合理地进行道路交通、农田水利、电力等基础设施和服务设施建设。</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592" w:lineRule="exact"/>
        <w:ind w:left="0" w:right="0" w:firstLine="632" w:firstLineChars="200"/>
        <w:jc w:val="both"/>
        <w:textAlignment w:val="auto"/>
        <w:outlineLvl w:val="9"/>
        <w:rPr>
          <w:color w:val="000000"/>
          <w:lang w:val="en-US"/>
        </w:rPr>
      </w:pPr>
      <w:r>
        <w:rPr>
          <w:rFonts w:hint="eastAsia" w:ascii="Times New Roman" w:hAnsi="仿宋_GB2312" w:eastAsia="仿宋_GB2312" w:cs="仿宋_GB2312"/>
          <w:color w:val="000000"/>
          <w:kern w:val="2"/>
          <w:sz w:val="32"/>
          <w:szCs w:val="32"/>
          <w:lang w:val="en-US" w:eastAsia="zh-CN" w:bidi="ar"/>
        </w:rPr>
        <w:t>鼓励和支持单位、个人依法开发利用月亮山梯田资源，保护其合法权益。</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592" w:lineRule="exact"/>
        <w:ind w:left="0" w:right="0" w:firstLine="632" w:firstLineChars="200"/>
        <w:jc w:val="both"/>
        <w:textAlignment w:val="auto"/>
        <w:outlineLvl w:val="9"/>
        <w:rPr>
          <w:rFonts w:eastAsia="仿宋_GB2312"/>
          <w:color w:val="000000"/>
          <w:sz w:val="32"/>
          <w:szCs w:val="32"/>
          <w:lang w:val="en-US"/>
        </w:rPr>
      </w:pPr>
      <w:r>
        <w:rPr>
          <w:rFonts w:hint="eastAsia" w:ascii="Times New Roman" w:hAnsi="Times New Roman" w:eastAsia="黑体" w:cs="黑体"/>
          <w:bCs/>
          <w:color w:val="000000"/>
          <w:kern w:val="2"/>
          <w:sz w:val="32"/>
          <w:szCs w:val="32"/>
          <w:lang w:val="en-US" w:eastAsia="zh-CN" w:bidi="ar"/>
        </w:rPr>
        <w:t>第三十一条</w:t>
      </w:r>
      <w:r>
        <w:rPr>
          <w:rFonts w:hint="default" w:ascii="Times New Roman" w:hAnsi="宋体" w:eastAsia="宋体" w:cs="Times New Roman"/>
          <w:color w:val="000000"/>
          <w:kern w:val="2"/>
          <w:sz w:val="32"/>
          <w:szCs w:val="32"/>
          <w:lang w:val="en-US" w:eastAsia="zh-CN" w:bidi="ar"/>
        </w:rPr>
        <w:t xml:space="preserve">  </w:t>
      </w:r>
      <w:r>
        <w:rPr>
          <w:rFonts w:hint="eastAsia" w:ascii="Times New Roman" w:hAnsi="仿宋_GB2312" w:eastAsia="仿宋_GB2312" w:cs="仿宋_GB2312"/>
          <w:color w:val="000000"/>
          <w:kern w:val="2"/>
          <w:sz w:val="32"/>
          <w:szCs w:val="32"/>
          <w:lang w:val="en-US" w:eastAsia="zh-CN" w:bidi="ar"/>
        </w:rPr>
        <w:t>鼓励梯田承包权人、传统民居所有权人以及其他权利人，采取经营权流转、入股、合作等方式参与月亮山梯田的开发利用。</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592" w:lineRule="exact"/>
        <w:ind w:left="0" w:right="0" w:firstLine="632" w:firstLineChars="200"/>
        <w:jc w:val="both"/>
        <w:textAlignment w:val="auto"/>
        <w:outlineLvl w:val="9"/>
        <w:rPr>
          <w:rFonts w:hAnsi="仿宋_GB2312" w:eastAsia="仿宋_GB2312"/>
          <w:color w:val="000000"/>
          <w:sz w:val="32"/>
          <w:szCs w:val="32"/>
          <w:lang w:val="en-US"/>
        </w:rPr>
      </w:pPr>
      <w:r>
        <w:rPr>
          <w:rFonts w:hint="eastAsia" w:ascii="Times New Roman" w:hAnsi="Times New Roman" w:eastAsia="黑体" w:cs="黑体"/>
          <w:bCs/>
          <w:color w:val="000000"/>
          <w:kern w:val="2"/>
          <w:sz w:val="32"/>
          <w:szCs w:val="32"/>
          <w:lang w:val="en-US" w:eastAsia="zh-CN" w:bidi="ar"/>
        </w:rPr>
        <w:t>第三十二条</w:t>
      </w:r>
      <w:r>
        <w:rPr>
          <w:rFonts w:hint="default" w:ascii="Times New Roman" w:hAnsi="宋体" w:eastAsia="宋体" w:cs="Times New Roman"/>
          <w:color w:val="000000"/>
          <w:kern w:val="2"/>
          <w:sz w:val="32"/>
          <w:szCs w:val="32"/>
          <w:lang w:val="en-US" w:eastAsia="zh-CN" w:bidi="ar"/>
        </w:rPr>
        <w:t xml:space="preserve">  </w:t>
      </w:r>
      <w:r>
        <w:rPr>
          <w:rFonts w:hint="eastAsia" w:ascii="Times New Roman" w:hAnsi="仿宋_GB2312" w:eastAsia="仿宋_GB2312" w:cs="仿宋_GB2312"/>
          <w:color w:val="000000"/>
          <w:kern w:val="2"/>
          <w:sz w:val="32"/>
          <w:szCs w:val="32"/>
          <w:lang w:val="en-US" w:eastAsia="zh-CN" w:bidi="ar"/>
        </w:rPr>
        <w:t>鼓励月亮山梯田保护区域的村集体组织、村民依法从事民俗文化表演、休闲娱乐、农事体验、特色餐饮住宿、</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592" w:lineRule="exact"/>
        <w:ind w:left="0" w:right="0"/>
        <w:jc w:val="both"/>
        <w:textAlignment w:val="auto"/>
        <w:outlineLvl w:val="9"/>
        <w:rPr>
          <w:color w:val="000000"/>
          <w:sz w:val="32"/>
          <w:szCs w:val="32"/>
          <w:lang w:val="en-US"/>
        </w:rPr>
      </w:pPr>
      <w:r>
        <w:rPr>
          <w:rFonts w:hint="eastAsia" w:ascii="Times New Roman" w:hAnsi="仿宋_GB2312" w:eastAsia="仿宋_GB2312" w:cs="仿宋_GB2312"/>
          <w:color w:val="000000"/>
          <w:kern w:val="2"/>
          <w:sz w:val="32"/>
          <w:szCs w:val="32"/>
          <w:lang w:val="en-US" w:eastAsia="zh-CN" w:bidi="ar"/>
        </w:rPr>
        <w:t>乡村旅游等经营活动。</w:t>
      </w:r>
    </w:p>
    <w:p>
      <w:pPr>
        <w:pStyle w:val="6"/>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120" w:afterAutospacing="0" w:line="592" w:lineRule="exact"/>
        <w:ind w:left="632" w:leftChars="200" w:right="0" w:firstLine="632" w:firstLineChars="200"/>
        <w:jc w:val="both"/>
        <w:textAlignment w:val="auto"/>
        <w:outlineLvl w:val="9"/>
        <w:rPr>
          <w:rFonts w:eastAsia="仿宋_GB2312"/>
          <w:color w:val="000000"/>
          <w:sz w:val="32"/>
          <w:szCs w:val="32"/>
          <w:lang w:val="en-US"/>
        </w:rPr>
      </w:pPr>
      <w:r>
        <w:rPr>
          <w:rFonts w:hint="eastAsia" w:ascii="Times New Roman" w:hAnsi="仿宋_GB2312" w:eastAsia="仿宋_GB2312" w:cs="仿宋_GB2312"/>
          <w:color w:val="000000"/>
          <w:kern w:val="2"/>
          <w:sz w:val="32"/>
          <w:szCs w:val="32"/>
          <w:lang w:val="en-US" w:eastAsia="zh-CN" w:bidi="ar"/>
        </w:rPr>
        <w:t>鼓励相关单位、个人按照规划开设传统手工作坊，兴建博物馆、陈列馆、非遗展示馆。</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592" w:lineRule="exact"/>
        <w:ind w:left="0" w:right="0" w:firstLine="632" w:firstLineChars="200"/>
        <w:jc w:val="both"/>
        <w:textAlignment w:val="auto"/>
        <w:outlineLvl w:val="9"/>
        <w:rPr>
          <w:rFonts w:hAnsi="仿宋_GB2312" w:eastAsia="仿宋_GB2312"/>
          <w:color w:val="000000"/>
          <w:sz w:val="32"/>
          <w:szCs w:val="32"/>
          <w:lang w:val="en-US"/>
        </w:rPr>
      </w:pPr>
      <w:r>
        <w:rPr>
          <w:rFonts w:hint="eastAsia" w:ascii="Times New Roman" w:hAnsi="Times New Roman" w:eastAsia="黑体" w:cs="黑体"/>
          <w:bCs/>
          <w:color w:val="000000"/>
          <w:kern w:val="2"/>
          <w:sz w:val="32"/>
          <w:szCs w:val="32"/>
          <w:lang w:val="en-US" w:eastAsia="zh-CN" w:bidi="ar"/>
        </w:rPr>
        <w:t>第三十三条</w:t>
      </w:r>
      <w:r>
        <w:rPr>
          <w:rFonts w:hint="default" w:ascii="Times New Roman" w:hAnsi="Times New Roman" w:eastAsia="宋体" w:cs="Times New Roman"/>
          <w:color w:val="000000"/>
          <w:kern w:val="2"/>
          <w:sz w:val="32"/>
          <w:szCs w:val="32"/>
          <w:lang w:val="en-US" w:eastAsia="zh-CN" w:bidi="ar"/>
        </w:rPr>
        <w:t xml:space="preserve"> </w:t>
      </w:r>
      <w:r>
        <w:rPr>
          <w:rFonts w:hint="default" w:ascii="Times New Roman" w:hAnsi="Times New Roman" w:eastAsia="仿宋_GB2312" w:cs="Times New Roman"/>
          <w:color w:val="000000"/>
          <w:kern w:val="2"/>
          <w:sz w:val="32"/>
          <w:szCs w:val="32"/>
          <w:lang w:val="en-US" w:eastAsia="zh-CN" w:bidi="ar"/>
        </w:rPr>
        <w:t xml:space="preserve"> </w:t>
      </w:r>
      <w:r>
        <w:rPr>
          <w:rFonts w:hint="eastAsia" w:ascii="Times New Roman" w:hAnsi="仿宋_GB2312" w:eastAsia="仿宋_GB2312" w:cs="仿宋_GB2312"/>
          <w:color w:val="000000"/>
          <w:kern w:val="2"/>
          <w:sz w:val="32"/>
          <w:szCs w:val="32"/>
          <w:lang w:val="en-US" w:eastAsia="zh-CN" w:bidi="ar"/>
        </w:rPr>
        <w:t>利用梯田文化景观资源、农作物季节性景观资</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592" w:lineRule="exact"/>
        <w:ind w:left="0" w:right="0"/>
        <w:jc w:val="both"/>
        <w:textAlignment w:val="auto"/>
        <w:outlineLvl w:val="9"/>
        <w:rPr>
          <w:rFonts w:eastAsia="仿宋_GB2312"/>
          <w:color w:val="000000"/>
          <w:sz w:val="32"/>
          <w:szCs w:val="32"/>
          <w:lang w:val="en-US"/>
        </w:rPr>
      </w:pPr>
      <w:r>
        <w:rPr>
          <w:rFonts w:hint="eastAsia" w:ascii="Times New Roman" w:hAnsi="仿宋_GB2312" w:eastAsia="仿宋_GB2312" w:cs="仿宋_GB2312"/>
          <w:color w:val="000000"/>
          <w:kern w:val="2"/>
          <w:sz w:val="32"/>
          <w:szCs w:val="32"/>
          <w:lang w:val="en-US" w:eastAsia="zh-CN" w:bidi="ar"/>
        </w:rPr>
        <w:t>源、民族传统村落景观资源等开展经营活动的单位、个人，应当与资源提供者建立收益分享机制或者补偿机制。</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592" w:lineRule="exact"/>
        <w:ind w:left="0" w:right="0" w:firstLine="632" w:firstLineChars="200"/>
        <w:jc w:val="both"/>
        <w:textAlignment w:val="auto"/>
        <w:outlineLvl w:val="9"/>
        <w:rPr>
          <w:rFonts w:hAnsi="仿宋_GB2312" w:eastAsia="仿宋_GB2312"/>
          <w:color w:val="000000"/>
          <w:sz w:val="32"/>
          <w:szCs w:val="32"/>
          <w:lang w:val="en-US"/>
        </w:rPr>
      </w:pPr>
      <w:r>
        <w:rPr>
          <w:rFonts w:hint="eastAsia" w:ascii="Times New Roman" w:hAnsi="仿宋_GB2312" w:eastAsia="仿宋_GB2312" w:cs="仿宋_GB2312"/>
          <w:color w:val="000000"/>
          <w:kern w:val="2"/>
          <w:sz w:val="32"/>
          <w:szCs w:val="32"/>
          <w:lang w:val="en-US" w:eastAsia="zh-CN" w:bidi="ar"/>
        </w:rPr>
        <w:t>月亮山梯田保护区域的经营业态应当与月亮山梯田传统文化相协调。</w:t>
      </w:r>
    </w:p>
    <w:p>
      <w:pPr>
        <w:keepNext w:val="0"/>
        <w:keepLines w:val="0"/>
        <w:pageBreakBefore w:val="0"/>
        <w:widowControl/>
        <w:suppressLineNumbers w:val="0"/>
        <w:kinsoku/>
        <w:wordWrap/>
        <w:overflowPunct/>
        <w:topLinePunct w:val="0"/>
        <w:autoSpaceDE/>
        <w:autoSpaceDN/>
        <w:bidi w:val="0"/>
        <w:adjustRightInd w:val="0"/>
        <w:snapToGrid w:val="0"/>
        <w:spacing w:before="240" w:beforeLines="100" w:beforeAutospacing="0" w:after="240" w:afterLines="100" w:afterAutospacing="0" w:line="592" w:lineRule="exact"/>
        <w:ind w:left="0" w:right="0"/>
        <w:jc w:val="center"/>
        <w:textAlignment w:val="auto"/>
        <w:outlineLvl w:val="9"/>
        <w:rPr>
          <w:rFonts w:hAnsi="仿宋_GB2312" w:eastAsia="仿宋_GB2312"/>
          <w:color w:val="000000"/>
          <w:sz w:val="32"/>
          <w:szCs w:val="32"/>
          <w:lang w:val="en-US"/>
        </w:rPr>
      </w:pPr>
      <w:r>
        <w:rPr>
          <w:rFonts w:hint="eastAsia" w:ascii="Times New Roman" w:hAnsi="Times New Roman" w:eastAsia="黑体" w:cs="黑体"/>
          <w:color w:val="000000"/>
          <w:kern w:val="2"/>
          <w:sz w:val="32"/>
          <w:szCs w:val="32"/>
          <w:lang w:val="en-US" w:eastAsia="zh-CN" w:bidi="ar"/>
        </w:rPr>
        <w:t>第五章</w:t>
      </w:r>
      <w:r>
        <w:rPr>
          <w:rFonts w:hint="default" w:ascii="Times New Roman" w:hAnsi="Times New Roman" w:eastAsia="黑体" w:cs="Times New Roman"/>
          <w:color w:val="000000"/>
          <w:kern w:val="2"/>
          <w:sz w:val="32"/>
          <w:szCs w:val="32"/>
          <w:lang w:val="en-US" w:eastAsia="zh-CN" w:bidi="ar"/>
        </w:rPr>
        <w:t xml:space="preserve">  </w:t>
      </w:r>
      <w:r>
        <w:rPr>
          <w:rFonts w:hint="eastAsia" w:ascii="Times New Roman" w:hAnsi="Times New Roman" w:eastAsia="黑体" w:cs="黑体"/>
          <w:color w:val="000000"/>
          <w:kern w:val="2"/>
          <w:sz w:val="32"/>
          <w:szCs w:val="32"/>
          <w:lang w:val="en-US" w:eastAsia="zh-CN" w:bidi="ar"/>
        </w:rPr>
        <w:t>法律责任</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592" w:lineRule="exact"/>
        <w:ind w:left="0" w:right="0" w:firstLine="632" w:firstLineChars="200"/>
        <w:jc w:val="both"/>
        <w:textAlignment w:val="auto"/>
        <w:outlineLvl w:val="9"/>
        <w:rPr>
          <w:rFonts w:hint="eastAsia" w:ascii="仿宋_GB2312" w:eastAsia="仿宋_GB2312" w:cs="仿宋_GB2312"/>
          <w:color w:val="000000"/>
          <w:sz w:val="32"/>
          <w:szCs w:val="32"/>
          <w:lang w:val="en-US"/>
        </w:rPr>
      </w:pPr>
      <w:r>
        <w:rPr>
          <w:rFonts w:hint="eastAsia" w:ascii="Times New Roman" w:hAnsi="Times New Roman" w:eastAsia="黑体" w:cs="黑体"/>
          <w:color w:val="000000"/>
          <w:kern w:val="2"/>
          <w:sz w:val="32"/>
          <w:szCs w:val="32"/>
          <w:lang w:val="en-US" w:eastAsia="zh-CN" w:bidi="ar"/>
        </w:rPr>
        <w:t>第三十四条</w:t>
      </w:r>
      <w:r>
        <w:rPr>
          <w:rFonts w:hint="default" w:ascii="Times New Roman" w:hAnsi="Times New Roman" w:eastAsia="宋体" w:cs="Times New Roman"/>
          <w:color w:val="000000"/>
          <w:kern w:val="2"/>
          <w:sz w:val="32"/>
          <w:szCs w:val="32"/>
          <w:lang w:val="en-US" w:eastAsia="zh-CN" w:bidi="ar"/>
        </w:rPr>
        <w:t xml:space="preserve"> </w:t>
      </w:r>
      <w:r>
        <w:rPr>
          <w:rFonts w:hint="default" w:ascii="Times New Roman" w:hAnsi="Times New Roman" w:eastAsia="仿宋_GB2312" w:cs="Times New Roman"/>
          <w:color w:val="000000"/>
          <w:kern w:val="2"/>
          <w:sz w:val="32"/>
          <w:szCs w:val="32"/>
          <w:lang w:val="en-US" w:eastAsia="zh-CN" w:bidi="ar"/>
        </w:rPr>
        <w:t xml:space="preserve"> </w:t>
      </w:r>
      <w:r>
        <w:rPr>
          <w:rFonts w:hint="eastAsia" w:ascii="Times New Roman" w:hAnsi="仿宋_GB2312" w:eastAsia="仿宋_GB2312" w:cs="仿宋_GB2312"/>
          <w:color w:val="000000"/>
          <w:kern w:val="2"/>
          <w:sz w:val="32"/>
          <w:szCs w:val="32"/>
          <w:lang w:val="en-US" w:eastAsia="zh-CN" w:bidi="ar"/>
        </w:rPr>
        <w:t>违反本条例第二十六条第一项、第二项、第三</w:t>
      </w:r>
      <w:r>
        <w:rPr>
          <w:rFonts w:hint="eastAsia" w:ascii="仿宋_GB2312" w:hAnsi="仿宋_GB2312" w:eastAsia="仿宋_GB2312" w:cs="仿宋_GB2312"/>
          <w:color w:val="000000"/>
          <w:kern w:val="2"/>
          <w:sz w:val="32"/>
          <w:szCs w:val="32"/>
          <w:lang w:val="en-US" w:eastAsia="zh-CN" w:bidi="ar"/>
        </w:rPr>
        <w:t>项规定，梯田经营权人擅自改变梯田的农业用途、弃耕抛荒连续二年以上、给土地造成严重损害或者严重破坏土地生态环境，承包方在合理期限内不解除土地经营权流转合同的，发包方有权要求终止土地经营权流转合同。梯田经营权人对土地和土地生态环境造成的损害应当予以赔偿。</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592" w:lineRule="exact"/>
        <w:ind w:left="0" w:right="0" w:firstLine="632" w:firstLineChars="200"/>
        <w:jc w:val="both"/>
        <w:textAlignment w:val="auto"/>
        <w:outlineLvl w:val="9"/>
        <w:rPr>
          <w:rFonts w:hint="eastAsia" w:ascii="仿宋_GB2312" w:eastAsia="仿宋_GB2312" w:cs="仿宋_GB2312"/>
          <w:color w:val="000000"/>
          <w:sz w:val="32"/>
          <w:szCs w:val="32"/>
          <w:lang w:val="en-US" w:bidi="ar"/>
        </w:rPr>
      </w:pPr>
      <w:r>
        <w:rPr>
          <w:rFonts w:hint="eastAsia" w:ascii="仿宋_GB2312" w:hAnsi="仿宋_GB2312" w:eastAsia="仿宋_GB2312" w:cs="仿宋_GB2312"/>
          <w:color w:val="000000"/>
          <w:kern w:val="2"/>
          <w:sz w:val="32"/>
          <w:szCs w:val="32"/>
          <w:lang w:val="en-US" w:eastAsia="zh-CN" w:bidi="ar"/>
        </w:rPr>
        <w:t>承</w:t>
      </w:r>
      <w:r>
        <w:rPr>
          <w:rFonts w:hint="eastAsia" w:ascii="仿宋_GB2312" w:hAnsi="Times New Roman" w:eastAsia="仿宋_GB2312" w:cs="仿宋_GB2312"/>
          <w:color w:val="000000"/>
          <w:kern w:val="2"/>
          <w:sz w:val="32"/>
          <w:szCs w:val="32"/>
          <w:lang w:val="en-US" w:eastAsia="zh-CN" w:bidi="ar"/>
        </w:rPr>
        <w:t>包方、梯田经营权人违法将承包地用于非农建设的，由县级以上人民政府有关主管部门依法予以处罚。承包方给承包地造成永久性损害的，发包方有权制止，并有权要求赔偿由此造成的损失。</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592" w:lineRule="exact"/>
        <w:ind w:left="0" w:right="0" w:firstLine="632" w:firstLineChars="200"/>
        <w:jc w:val="both"/>
        <w:textAlignment w:val="auto"/>
        <w:outlineLvl w:val="9"/>
        <w:rPr>
          <w:rFonts w:hint="eastAsia" w:ascii="仿宋_GB2312" w:eastAsia="仿宋_GB2312" w:cs="仿宋_GB2312"/>
          <w:color w:val="000000"/>
          <w:sz w:val="32"/>
          <w:szCs w:val="32"/>
          <w:lang w:val="en-US" w:bidi="ar"/>
        </w:rPr>
      </w:pPr>
      <w:r>
        <w:rPr>
          <w:rFonts w:hint="eastAsia" w:ascii="仿宋_GB2312" w:hAnsi="Times New Roman" w:eastAsia="仿宋_GB2312" w:cs="仿宋_GB2312"/>
          <w:color w:val="000000"/>
          <w:kern w:val="2"/>
          <w:sz w:val="32"/>
          <w:szCs w:val="32"/>
          <w:lang w:val="en-US" w:eastAsia="zh-CN" w:bidi="ar"/>
        </w:rPr>
        <w:t>占用梯田建窑、建坟或者擅自在耕地上建房、挖砂、采石、</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592" w:lineRule="exact"/>
        <w:ind w:left="0" w:right="0"/>
        <w:jc w:val="both"/>
        <w:textAlignment w:val="auto"/>
        <w:outlineLvl w:val="9"/>
        <w:rPr>
          <w:rFonts w:hint="eastAsia" w:ascii="仿宋_GB2312" w:eastAsia="仿宋_GB2312" w:cs="仿宋_GB2312"/>
          <w:color w:val="000000"/>
          <w:sz w:val="32"/>
          <w:szCs w:val="32"/>
          <w:lang w:val="en-US"/>
        </w:rPr>
      </w:pPr>
      <w:r>
        <w:rPr>
          <w:rFonts w:hint="eastAsia" w:ascii="仿宋_GB2312" w:hAnsi="Times New Roman" w:eastAsia="仿宋_GB2312" w:cs="仿宋_GB2312"/>
          <w:color w:val="000000"/>
          <w:kern w:val="2"/>
          <w:sz w:val="32"/>
          <w:szCs w:val="32"/>
          <w:lang w:val="en-US" w:eastAsia="zh-CN" w:bidi="ar"/>
        </w:rPr>
        <w:t>采矿、取土，破坏种植条件的，由县级以上人民政府自然资源行政主管部门责令限期改正或者治理，并可处以梯田开垦费2倍以下的罚款</w:t>
      </w:r>
      <w:r>
        <w:rPr>
          <w:rFonts w:hint="eastAsia" w:ascii="仿宋_GB2312" w:hAnsi="仿宋_GB2312" w:eastAsia="仿宋_GB2312" w:cs="仿宋_GB2312"/>
          <w:color w:val="000000"/>
          <w:kern w:val="2"/>
          <w:sz w:val="32"/>
          <w:szCs w:val="32"/>
          <w:lang w:val="en-US" w:eastAsia="zh-CN" w:bidi="ar"/>
        </w:rPr>
        <w:t>。</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592" w:lineRule="exact"/>
        <w:ind w:left="0" w:right="0" w:firstLine="632" w:firstLineChars="200"/>
        <w:jc w:val="both"/>
        <w:textAlignment w:val="auto"/>
        <w:outlineLvl w:val="9"/>
        <w:rPr>
          <w:rFonts w:hint="eastAsia" w:ascii="仿宋_GB2312" w:hAnsi="仿宋_GB2312" w:eastAsia="仿宋_GB2312" w:cs="仿宋_GB2312"/>
          <w:color w:val="000000"/>
          <w:sz w:val="32"/>
          <w:szCs w:val="32"/>
          <w:lang w:val="en-US" w:bidi="ar"/>
        </w:rPr>
      </w:pPr>
      <w:r>
        <w:rPr>
          <w:rFonts w:hint="eastAsia" w:ascii="Times New Roman" w:hAnsi="Times New Roman" w:eastAsia="黑体" w:cs="黑体"/>
          <w:bCs/>
          <w:color w:val="000000"/>
          <w:kern w:val="2"/>
          <w:sz w:val="32"/>
          <w:szCs w:val="32"/>
          <w:lang w:val="en-US" w:eastAsia="zh-CN" w:bidi="ar"/>
        </w:rPr>
        <w:t>第三十五条</w:t>
      </w:r>
      <w:r>
        <w:rPr>
          <w:rFonts w:hint="default" w:ascii="Times New Roman" w:hAnsi="Times New Roman" w:eastAsia="黑体" w:cs="Times New Roman"/>
          <w:bCs/>
          <w:color w:val="000000"/>
          <w:kern w:val="2"/>
          <w:sz w:val="32"/>
          <w:szCs w:val="32"/>
          <w:lang w:val="en-US" w:eastAsia="zh-CN" w:bidi="ar"/>
        </w:rPr>
        <w:t xml:space="preserve">  </w:t>
      </w:r>
      <w:r>
        <w:rPr>
          <w:rFonts w:hint="eastAsia" w:ascii="Times New Roman" w:hAnsi="仿宋_GB2312" w:eastAsia="仿宋_GB2312" w:cs="仿宋_GB2312"/>
          <w:color w:val="000000"/>
          <w:kern w:val="2"/>
          <w:sz w:val="32"/>
          <w:szCs w:val="32"/>
          <w:lang w:val="en-US" w:eastAsia="zh-CN" w:bidi="ar"/>
        </w:rPr>
        <w:t>违</w:t>
      </w:r>
      <w:r>
        <w:rPr>
          <w:rFonts w:hint="eastAsia" w:ascii="仿宋_GB2312" w:hAnsi="仿宋_GB2312" w:eastAsia="仿宋_GB2312" w:cs="仿宋_GB2312"/>
          <w:color w:val="000000"/>
          <w:kern w:val="2"/>
          <w:sz w:val="32"/>
          <w:szCs w:val="32"/>
          <w:lang w:val="en-US" w:eastAsia="zh-CN" w:bidi="ar"/>
        </w:rPr>
        <w:t>反本条例第二十六条第四项规定，侵占、损</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592" w:lineRule="exact"/>
        <w:ind w:left="0" w:right="0"/>
        <w:jc w:val="both"/>
        <w:textAlignment w:val="auto"/>
        <w:outlineLvl w:val="9"/>
        <w:rPr>
          <w:rFonts w:hint="eastAsia" w:ascii="仿宋_GB2312" w:hAnsi="仿宋_GB2312" w:eastAsia="仿宋_GB2312" w:cs="仿宋_GB2312"/>
          <w:color w:val="000000"/>
          <w:sz w:val="32"/>
          <w:szCs w:val="32"/>
          <w:lang w:val="en-US" w:bidi="ar"/>
        </w:rPr>
      </w:pPr>
      <w:r>
        <w:rPr>
          <w:rFonts w:hint="eastAsia" w:ascii="仿宋_GB2312" w:hAnsi="仿宋_GB2312" w:eastAsia="仿宋_GB2312" w:cs="仿宋_GB2312"/>
          <w:color w:val="000000"/>
          <w:kern w:val="2"/>
          <w:sz w:val="32"/>
          <w:szCs w:val="32"/>
          <w:lang w:val="en-US" w:eastAsia="zh-CN" w:bidi="ar"/>
        </w:rPr>
        <w:t>毁梯田水利工程设施的，由县级以上人民政府有关行政主管部门</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592" w:lineRule="exact"/>
        <w:ind w:left="0" w:right="0"/>
        <w:jc w:val="both"/>
        <w:textAlignment w:val="auto"/>
        <w:outlineLvl w:val="9"/>
        <w:rPr>
          <w:rFonts w:hint="eastAsia" w:ascii="仿宋_GB2312" w:hAnsi="仿宋_GB2312" w:eastAsia="仿宋_GB2312" w:cs="仿宋_GB2312"/>
          <w:color w:val="000000"/>
          <w:sz w:val="32"/>
          <w:szCs w:val="32"/>
          <w:lang w:val="en-US" w:bidi="ar"/>
        </w:rPr>
      </w:pPr>
      <w:r>
        <w:rPr>
          <w:rFonts w:hint="eastAsia" w:ascii="仿宋_GB2312" w:hAnsi="仿宋_GB2312" w:eastAsia="仿宋_GB2312" w:cs="仿宋_GB2312"/>
          <w:color w:val="000000"/>
          <w:kern w:val="2"/>
          <w:sz w:val="32"/>
          <w:szCs w:val="32"/>
          <w:lang w:val="en-US" w:eastAsia="zh-CN" w:bidi="ar"/>
        </w:rPr>
        <w:t>责令停止违法行为，采取补救措施，可以处以</w:t>
      </w:r>
      <w:r>
        <w:rPr>
          <w:rFonts w:hint="eastAsia" w:ascii="仿宋_GB2312" w:hAnsi="Times New Roman" w:eastAsia="仿宋_GB2312" w:cs="仿宋_GB2312"/>
          <w:color w:val="000000"/>
          <w:kern w:val="2"/>
          <w:sz w:val="32"/>
          <w:szCs w:val="32"/>
          <w:lang w:val="en-US" w:eastAsia="zh-CN" w:bidi="ar"/>
        </w:rPr>
        <w:t>1</w:t>
      </w:r>
      <w:r>
        <w:rPr>
          <w:rFonts w:hint="eastAsia" w:ascii="仿宋_GB2312" w:hAnsi="仿宋_GB2312" w:eastAsia="仿宋_GB2312" w:cs="仿宋_GB2312"/>
          <w:color w:val="000000"/>
          <w:kern w:val="2"/>
          <w:sz w:val="32"/>
          <w:szCs w:val="32"/>
          <w:lang w:val="en-US" w:eastAsia="zh-CN" w:bidi="ar"/>
        </w:rPr>
        <w:t>万元以上</w:t>
      </w:r>
      <w:r>
        <w:rPr>
          <w:rFonts w:hint="eastAsia" w:ascii="仿宋_GB2312" w:hAnsi="Times New Roman" w:eastAsia="仿宋_GB2312" w:cs="仿宋_GB2312"/>
          <w:color w:val="000000"/>
          <w:kern w:val="2"/>
          <w:sz w:val="32"/>
          <w:szCs w:val="32"/>
          <w:lang w:val="en-US" w:eastAsia="zh-CN" w:bidi="ar"/>
        </w:rPr>
        <w:t>5</w:t>
      </w:r>
      <w:r>
        <w:rPr>
          <w:rFonts w:hint="eastAsia" w:ascii="仿宋_GB2312" w:hAnsi="仿宋_GB2312" w:eastAsia="仿宋_GB2312" w:cs="仿宋_GB2312"/>
          <w:color w:val="000000"/>
          <w:kern w:val="2"/>
          <w:sz w:val="32"/>
          <w:szCs w:val="32"/>
          <w:lang w:val="en-US" w:eastAsia="zh-CN" w:bidi="ar"/>
        </w:rPr>
        <w:t>万元</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592" w:lineRule="exact"/>
        <w:ind w:left="0" w:right="0"/>
        <w:jc w:val="both"/>
        <w:textAlignment w:val="auto"/>
        <w:outlineLvl w:val="9"/>
        <w:rPr>
          <w:rFonts w:eastAsia="仿宋_GB2312"/>
          <w:color w:val="000000"/>
          <w:sz w:val="32"/>
          <w:szCs w:val="32"/>
          <w:lang w:val="en-US" w:bidi="ar"/>
        </w:rPr>
      </w:pPr>
      <w:r>
        <w:rPr>
          <w:rFonts w:hint="eastAsia" w:ascii="仿宋_GB2312" w:hAnsi="仿宋_GB2312" w:eastAsia="仿宋_GB2312" w:cs="仿宋_GB2312"/>
          <w:color w:val="000000"/>
          <w:kern w:val="2"/>
          <w:sz w:val="32"/>
          <w:szCs w:val="32"/>
          <w:lang w:val="en-US" w:eastAsia="zh-CN" w:bidi="ar"/>
        </w:rPr>
        <w:t>以下的罚款；造成损失的，依法承担赔偿责任</w:t>
      </w:r>
      <w:r>
        <w:rPr>
          <w:rFonts w:hint="eastAsia" w:ascii="Times New Roman" w:hAnsi="仿宋_GB2312" w:eastAsia="仿宋_GB2312" w:cs="仿宋_GB2312"/>
          <w:color w:val="000000"/>
          <w:kern w:val="2"/>
          <w:sz w:val="32"/>
          <w:szCs w:val="32"/>
          <w:lang w:val="en-US" w:eastAsia="zh-CN" w:bidi="ar"/>
        </w:rPr>
        <w:t>。</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592" w:lineRule="exact"/>
        <w:ind w:left="0" w:right="0" w:firstLine="632" w:firstLineChars="200"/>
        <w:jc w:val="both"/>
        <w:textAlignment w:val="auto"/>
        <w:outlineLvl w:val="9"/>
        <w:rPr>
          <w:rFonts w:eastAsia="仿宋_GB2312"/>
          <w:color w:val="000000"/>
          <w:sz w:val="32"/>
          <w:szCs w:val="32"/>
          <w:lang w:val="en-US" w:bidi="ar"/>
        </w:rPr>
      </w:pPr>
      <w:r>
        <w:rPr>
          <w:rFonts w:hint="eastAsia" w:ascii="Times New Roman" w:hAnsi="Times New Roman" w:eastAsia="黑体" w:cs="黑体"/>
          <w:bCs/>
          <w:color w:val="000000"/>
          <w:kern w:val="2"/>
          <w:sz w:val="32"/>
          <w:szCs w:val="32"/>
          <w:lang w:val="en-US" w:eastAsia="zh-CN" w:bidi="ar"/>
        </w:rPr>
        <w:t>第三十六条</w:t>
      </w:r>
      <w:r>
        <w:rPr>
          <w:rFonts w:hint="default" w:ascii="Times New Roman" w:hAnsi="Times New Roman" w:eastAsia="黑体" w:cs="Times New Roman"/>
          <w:bCs/>
          <w:color w:val="000000"/>
          <w:kern w:val="2"/>
          <w:sz w:val="32"/>
          <w:szCs w:val="32"/>
          <w:lang w:val="en-US" w:eastAsia="zh-CN" w:bidi="ar"/>
        </w:rPr>
        <w:t xml:space="preserve">  </w:t>
      </w:r>
      <w:r>
        <w:rPr>
          <w:rFonts w:hint="eastAsia" w:ascii="Times New Roman" w:hAnsi="仿宋_GB2312" w:eastAsia="仿宋_GB2312" w:cs="仿宋_GB2312"/>
          <w:color w:val="000000"/>
          <w:kern w:val="2"/>
          <w:sz w:val="32"/>
          <w:szCs w:val="32"/>
          <w:lang w:val="en-US" w:eastAsia="zh-CN" w:bidi="ar"/>
        </w:rPr>
        <w:t>违反本条例第二十六条第七项规定，非法采伐或者损毁古树、大树、</w:t>
      </w:r>
      <w:r>
        <w:rPr>
          <w:rFonts w:hint="eastAsia" w:ascii="仿宋_GB2312" w:hAnsi="仿宋_GB2312" w:eastAsia="仿宋_GB2312" w:cs="仿宋_GB2312"/>
          <w:color w:val="000000"/>
          <w:kern w:val="2"/>
          <w:sz w:val="32"/>
          <w:szCs w:val="32"/>
          <w:lang w:val="en-US" w:eastAsia="zh-CN" w:bidi="ar"/>
        </w:rPr>
        <w:t>名木的，依法赔偿损失；由县级以上人民政府林业行政主管部门或者有关部门没收违法采伐的树木和违法所得，并处以1万元以下罚款；有违法所得的，并处以违法所得5倍以上10倍以下的罚款。</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592" w:lineRule="exact"/>
        <w:ind w:left="0" w:right="0" w:firstLine="632" w:firstLineChars="200"/>
        <w:jc w:val="both"/>
        <w:textAlignment w:val="auto"/>
        <w:outlineLvl w:val="9"/>
        <w:rPr>
          <w:rFonts w:hint="eastAsia" w:ascii="仿宋_GB2312" w:hAnsi="仿宋_GB2312" w:eastAsia="仿宋_GB2312" w:cs="仿宋_GB2312"/>
          <w:color w:val="000000"/>
          <w:sz w:val="32"/>
          <w:szCs w:val="32"/>
          <w:lang w:val="en-US" w:bidi="ar"/>
        </w:rPr>
      </w:pPr>
      <w:r>
        <w:rPr>
          <w:rFonts w:hint="eastAsia" w:ascii="Times New Roman" w:hAnsi="Times New Roman" w:eastAsia="黑体" w:cs="黑体"/>
          <w:bCs/>
          <w:color w:val="000000"/>
          <w:kern w:val="2"/>
          <w:sz w:val="32"/>
          <w:szCs w:val="32"/>
          <w:lang w:val="en-US" w:eastAsia="zh-CN" w:bidi="ar"/>
        </w:rPr>
        <w:t>第三十七条</w:t>
      </w:r>
      <w:r>
        <w:rPr>
          <w:rFonts w:hint="default" w:ascii="Times New Roman" w:hAnsi="Times New Roman" w:eastAsia="宋体" w:cs="Times New Roman"/>
          <w:color w:val="000000"/>
          <w:kern w:val="2"/>
          <w:sz w:val="32"/>
          <w:szCs w:val="32"/>
          <w:lang w:val="en-US" w:eastAsia="zh-CN" w:bidi="ar"/>
        </w:rPr>
        <w:t xml:space="preserve">  </w:t>
      </w:r>
      <w:r>
        <w:rPr>
          <w:rFonts w:hint="eastAsia" w:ascii="Times New Roman" w:hAnsi="仿宋_GB2312" w:eastAsia="仿宋_GB2312" w:cs="仿宋_GB2312"/>
          <w:color w:val="000000"/>
          <w:kern w:val="2"/>
          <w:sz w:val="32"/>
          <w:szCs w:val="32"/>
          <w:lang w:val="en-US" w:eastAsia="zh-CN" w:bidi="ar"/>
        </w:rPr>
        <w:t>违反本条例第二十七条第一项规定，建设规模以上畜禽养殖场、</w:t>
      </w:r>
      <w:r>
        <w:rPr>
          <w:rFonts w:hint="eastAsia" w:ascii="仿宋_GB2312" w:hAnsi="仿宋_GB2312" w:eastAsia="仿宋_GB2312" w:cs="仿宋_GB2312"/>
          <w:color w:val="000000"/>
          <w:kern w:val="2"/>
          <w:sz w:val="32"/>
          <w:szCs w:val="32"/>
          <w:lang w:val="en-US" w:eastAsia="zh-CN" w:bidi="ar"/>
        </w:rPr>
        <w:t>养殖小区的，由县级以上人民政府生态环境行政主管部门责令停止违法行为；拒不停止违法行为的，处以3万元以上10万元以下的罚款，并报县级以上人民政府责令拆除或者关闭。</w:t>
      </w:r>
    </w:p>
    <w:p>
      <w:pPr>
        <w:pStyle w:val="6"/>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120" w:afterAutospacing="0" w:line="592" w:lineRule="exact"/>
        <w:ind w:left="632" w:leftChars="200" w:right="0" w:firstLine="632" w:firstLineChars="200"/>
        <w:jc w:val="both"/>
        <w:textAlignment w:val="auto"/>
        <w:outlineLvl w:val="9"/>
        <w:rPr>
          <w:rFonts w:eastAsia="仿宋_GB2312"/>
          <w:color w:val="000000"/>
          <w:sz w:val="32"/>
          <w:szCs w:val="32"/>
          <w:lang w:val="en-US"/>
        </w:rPr>
      </w:pPr>
      <w:r>
        <w:rPr>
          <w:rFonts w:hint="eastAsia" w:ascii="Times New Roman" w:hAnsi="Times New Roman" w:eastAsia="黑体" w:cs="黑体"/>
          <w:bCs/>
          <w:color w:val="000000"/>
          <w:kern w:val="2"/>
          <w:sz w:val="32"/>
          <w:szCs w:val="32"/>
          <w:lang w:val="en-US" w:eastAsia="zh-CN" w:bidi="ar"/>
        </w:rPr>
        <w:t>第三十八条</w:t>
      </w:r>
      <w:r>
        <w:rPr>
          <w:rFonts w:hint="default" w:ascii="Times New Roman" w:hAnsi="Times New Roman" w:eastAsia="宋体" w:cs="Times New Roman"/>
          <w:color w:val="000000"/>
          <w:kern w:val="2"/>
          <w:sz w:val="32"/>
          <w:szCs w:val="32"/>
          <w:lang w:val="en-US" w:eastAsia="zh-CN" w:bidi="ar"/>
        </w:rPr>
        <w:t xml:space="preserve">  </w:t>
      </w:r>
      <w:r>
        <w:rPr>
          <w:rFonts w:hint="eastAsia" w:ascii="Times New Roman" w:hAnsi="仿宋_GB2312" w:eastAsia="仿宋_GB2312" w:cs="仿宋_GB2312"/>
          <w:color w:val="000000"/>
          <w:kern w:val="2"/>
          <w:sz w:val="32"/>
          <w:szCs w:val="32"/>
          <w:lang w:val="en-US" w:eastAsia="zh-CN" w:bidi="ar"/>
        </w:rPr>
        <w:t>有关行政主管部门及其工作人员，在梯田保护管理工作中玩忽职守、滥用职权、徇私舞弊，尚不构成犯罪的，对直接负责的主管人员和其他直接责任人员依法给予处分。</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592" w:lineRule="exact"/>
        <w:ind w:left="0" w:right="0" w:firstLine="632" w:firstLineChars="200"/>
        <w:jc w:val="both"/>
        <w:textAlignment w:val="auto"/>
        <w:outlineLvl w:val="9"/>
        <w:rPr>
          <w:rFonts w:hAnsi="仿宋_GB2312" w:eastAsia="仿宋_GB2312"/>
          <w:color w:val="000000"/>
          <w:sz w:val="32"/>
          <w:szCs w:val="32"/>
          <w:lang w:val="en-US" w:bidi="ar"/>
        </w:rPr>
      </w:pPr>
      <w:r>
        <w:rPr>
          <w:rFonts w:hint="eastAsia" w:ascii="Times New Roman" w:hAnsi="Times New Roman" w:eastAsia="黑体" w:cs="黑体"/>
          <w:bCs/>
          <w:color w:val="000000"/>
          <w:kern w:val="2"/>
          <w:sz w:val="32"/>
          <w:szCs w:val="32"/>
          <w:lang w:val="en-US" w:eastAsia="zh-CN" w:bidi="ar"/>
        </w:rPr>
        <w:t>第三十九条</w:t>
      </w:r>
      <w:r>
        <w:rPr>
          <w:rFonts w:hint="default" w:ascii="Times New Roman" w:hAnsi="Times New Roman" w:eastAsia="黑体" w:cs="Times New Roman"/>
          <w:bCs/>
          <w:color w:val="000000"/>
          <w:kern w:val="2"/>
          <w:sz w:val="32"/>
          <w:szCs w:val="32"/>
          <w:lang w:val="en-US" w:eastAsia="zh-CN" w:bidi="ar"/>
        </w:rPr>
        <w:t xml:space="preserve">  </w:t>
      </w:r>
      <w:r>
        <w:rPr>
          <w:rFonts w:hint="eastAsia" w:ascii="Times New Roman" w:hAnsi="仿宋_GB2312" w:eastAsia="仿宋_GB2312" w:cs="仿宋_GB2312"/>
          <w:color w:val="000000"/>
          <w:kern w:val="2"/>
          <w:sz w:val="32"/>
          <w:szCs w:val="32"/>
          <w:lang w:val="en-US" w:eastAsia="zh-CN" w:bidi="ar"/>
        </w:rPr>
        <w:t>违反本条例规定的其他行为，法律、法规有处罚规定的，从其规定。</w:t>
      </w:r>
    </w:p>
    <w:p>
      <w:pPr>
        <w:keepNext w:val="0"/>
        <w:keepLines w:val="0"/>
        <w:pageBreakBefore w:val="0"/>
        <w:widowControl/>
        <w:suppressLineNumbers w:val="0"/>
        <w:kinsoku/>
        <w:wordWrap/>
        <w:overflowPunct/>
        <w:topLinePunct w:val="0"/>
        <w:autoSpaceDE/>
        <w:autoSpaceDN/>
        <w:bidi w:val="0"/>
        <w:adjustRightInd w:val="0"/>
        <w:snapToGrid w:val="0"/>
        <w:spacing w:before="240" w:beforeLines="100" w:beforeAutospacing="0" w:after="240" w:afterLines="100" w:afterAutospacing="0" w:line="592" w:lineRule="exact"/>
        <w:ind w:left="0" w:right="0"/>
        <w:jc w:val="center"/>
        <w:textAlignment w:val="auto"/>
        <w:outlineLvl w:val="9"/>
        <w:rPr>
          <w:rFonts w:eastAsia="黑体"/>
          <w:bCs/>
          <w:color w:val="000000"/>
          <w:kern w:val="0"/>
          <w:sz w:val="32"/>
          <w:szCs w:val="32"/>
          <w:lang w:val="en-US"/>
        </w:rPr>
      </w:pPr>
      <w:r>
        <w:rPr>
          <w:rFonts w:hint="eastAsia" w:ascii="Times New Roman" w:hAnsi="Times New Roman" w:eastAsia="黑体" w:cs="黑体"/>
          <w:bCs/>
          <w:color w:val="000000"/>
          <w:kern w:val="0"/>
          <w:sz w:val="32"/>
          <w:szCs w:val="32"/>
          <w:lang w:val="en-US" w:eastAsia="zh-CN" w:bidi="ar"/>
        </w:rPr>
        <w:t>第六章</w:t>
      </w:r>
      <w:r>
        <w:rPr>
          <w:rFonts w:hint="default" w:ascii="Times New Roman" w:hAnsi="Times New Roman" w:eastAsia="黑体" w:cs="Times New Roman"/>
          <w:bCs/>
          <w:color w:val="000000"/>
          <w:kern w:val="0"/>
          <w:sz w:val="32"/>
          <w:szCs w:val="32"/>
          <w:lang w:val="en-US" w:eastAsia="zh-CN" w:bidi="ar"/>
        </w:rPr>
        <w:t xml:space="preserve">  </w:t>
      </w:r>
      <w:r>
        <w:rPr>
          <w:rFonts w:hint="eastAsia" w:ascii="Times New Roman" w:hAnsi="Times New Roman" w:eastAsia="黑体" w:cs="黑体"/>
          <w:bCs/>
          <w:color w:val="000000"/>
          <w:kern w:val="0"/>
          <w:sz w:val="32"/>
          <w:szCs w:val="32"/>
          <w:lang w:val="en-US" w:eastAsia="zh-CN" w:bidi="ar"/>
        </w:rPr>
        <w:t>附</w:t>
      </w:r>
      <w:r>
        <w:rPr>
          <w:rFonts w:hint="default" w:ascii="Times New Roman" w:hAnsi="Times New Roman" w:eastAsia="黑体" w:cs="Times New Roman"/>
          <w:bCs/>
          <w:color w:val="000000"/>
          <w:kern w:val="0"/>
          <w:sz w:val="32"/>
          <w:szCs w:val="32"/>
          <w:lang w:val="en-US" w:eastAsia="zh-CN" w:bidi="ar"/>
        </w:rPr>
        <w:t xml:space="preserve">  </w:t>
      </w:r>
      <w:r>
        <w:rPr>
          <w:rFonts w:hint="eastAsia" w:ascii="Times New Roman" w:hAnsi="Times New Roman" w:eastAsia="黑体" w:cs="黑体"/>
          <w:bCs/>
          <w:color w:val="000000"/>
          <w:kern w:val="0"/>
          <w:sz w:val="32"/>
          <w:szCs w:val="32"/>
          <w:lang w:val="en-US" w:eastAsia="zh-CN" w:bidi="ar"/>
        </w:rPr>
        <w:t>则</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592" w:lineRule="exact"/>
        <w:ind w:left="0" w:right="0" w:firstLine="632" w:firstLineChars="200"/>
        <w:jc w:val="both"/>
        <w:textAlignment w:val="auto"/>
        <w:outlineLvl w:val="9"/>
        <w:rPr>
          <w:rFonts w:hAnsi="仿宋_GB2312" w:eastAsia="仿宋_GB2312"/>
          <w:color w:val="000000"/>
          <w:sz w:val="32"/>
          <w:szCs w:val="32"/>
          <w:lang w:val="en-US"/>
        </w:rPr>
      </w:pPr>
      <w:r>
        <w:rPr>
          <w:rFonts w:hint="eastAsia" w:ascii="Times New Roman" w:hAnsi="Times New Roman" w:eastAsia="黑体" w:cs="黑体"/>
          <w:bCs/>
          <w:color w:val="000000"/>
          <w:kern w:val="0"/>
          <w:sz w:val="32"/>
          <w:szCs w:val="32"/>
          <w:lang w:val="en-US" w:eastAsia="zh-CN" w:bidi="ar"/>
        </w:rPr>
        <w:t>第四十条</w:t>
      </w:r>
      <w:r>
        <w:rPr>
          <w:rFonts w:hint="default" w:ascii="Times New Roman" w:hAnsi="Times New Roman" w:eastAsia="宋体" w:cs="Times New Roman"/>
          <w:color w:val="000000"/>
          <w:kern w:val="0"/>
          <w:sz w:val="32"/>
          <w:szCs w:val="32"/>
          <w:lang w:val="en-US" w:eastAsia="zh-CN" w:bidi="ar"/>
        </w:rPr>
        <w:t xml:space="preserve"> </w:t>
      </w:r>
      <w:r>
        <w:rPr>
          <w:rFonts w:hint="default" w:ascii="Times New Roman" w:hAnsi="Times New Roman" w:eastAsia="仿宋_GB2312" w:cs="Times New Roman"/>
          <w:color w:val="000000"/>
          <w:kern w:val="2"/>
          <w:sz w:val="32"/>
          <w:szCs w:val="32"/>
          <w:lang w:val="en-US" w:eastAsia="zh-CN" w:bidi="ar"/>
        </w:rPr>
        <w:t xml:space="preserve"> </w:t>
      </w:r>
      <w:r>
        <w:rPr>
          <w:rFonts w:hint="eastAsia" w:ascii="Times New Roman" w:hAnsi="仿宋_GB2312" w:eastAsia="仿宋_GB2312" w:cs="仿宋_GB2312"/>
          <w:color w:val="000000"/>
          <w:kern w:val="2"/>
          <w:sz w:val="32"/>
          <w:szCs w:val="32"/>
          <w:lang w:val="en-US" w:eastAsia="zh-CN" w:bidi="ar"/>
        </w:rPr>
        <w:t>月亮山梯田保护区域与月亮山自然保护区、加榜梯田国家湿地公园交叉、重叠部分，依照自然保护区、国家湿地公园保护有关法律、法规的规定执行。</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592" w:lineRule="exact"/>
        <w:ind w:left="0" w:right="0" w:firstLine="632" w:firstLineChars="200"/>
        <w:jc w:val="both"/>
        <w:textAlignment w:val="auto"/>
        <w:outlineLvl w:val="9"/>
      </w:pPr>
      <w:r>
        <w:rPr>
          <w:rFonts w:hint="eastAsia" w:ascii="Times New Roman" w:hAnsi="Times New Roman" w:eastAsia="黑体" w:cs="黑体"/>
          <w:bCs/>
          <w:color w:val="000000"/>
          <w:kern w:val="2"/>
          <w:sz w:val="32"/>
          <w:szCs w:val="32"/>
          <w:lang w:val="en-US" w:eastAsia="zh-CN" w:bidi="ar"/>
        </w:rPr>
        <w:t>第四十一条</w:t>
      </w:r>
      <w:r>
        <w:rPr>
          <w:rFonts w:hint="default" w:ascii="Times New Roman" w:hAnsi="宋体" w:eastAsia="宋体" w:cs="Times New Roman"/>
          <w:b/>
          <w:color w:val="000000"/>
          <w:kern w:val="2"/>
          <w:sz w:val="32"/>
          <w:szCs w:val="32"/>
          <w:lang w:val="en-US" w:eastAsia="zh-CN" w:bidi="ar"/>
        </w:rPr>
        <w:t xml:space="preserve"> </w:t>
      </w:r>
      <w:r>
        <w:rPr>
          <w:rFonts w:hint="eastAsia" w:ascii="仿宋_GB2312" w:hAnsi="宋体" w:eastAsia="仿宋_GB2312" w:cs="仿宋_GB2312"/>
          <w:b/>
          <w:color w:val="000000"/>
          <w:kern w:val="2"/>
          <w:sz w:val="32"/>
          <w:szCs w:val="32"/>
          <w:lang w:val="en-US" w:eastAsia="zh-CN" w:bidi="ar"/>
        </w:rPr>
        <w:t xml:space="preserve"> </w:t>
      </w:r>
      <w:r>
        <w:rPr>
          <w:rFonts w:hint="eastAsia" w:ascii="仿宋_GB2312" w:hAnsi="仿宋_GB2312" w:eastAsia="仿宋_GB2312" w:cs="仿宋_GB2312"/>
          <w:color w:val="000000"/>
          <w:kern w:val="2"/>
          <w:sz w:val="32"/>
          <w:szCs w:val="32"/>
          <w:lang w:val="en-US" w:eastAsia="zh-CN" w:bidi="ar"/>
        </w:rPr>
        <w:t>本条例自</w:t>
      </w:r>
      <w:r>
        <w:rPr>
          <w:rFonts w:hint="eastAsia" w:ascii="仿宋_GB2312" w:hAnsi="Times New Roman" w:eastAsia="仿宋_GB2312" w:cs="仿宋_GB2312"/>
          <w:color w:val="000000"/>
          <w:kern w:val="2"/>
          <w:sz w:val="32"/>
          <w:szCs w:val="32"/>
          <w:lang w:val="en-US" w:eastAsia="zh-CN" w:bidi="ar"/>
        </w:rPr>
        <w:t>2019</w:t>
      </w:r>
      <w:r>
        <w:rPr>
          <w:rFonts w:hint="eastAsia" w:ascii="仿宋_GB2312" w:hAnsi="仿宋_GB2312" w:eastAsia="仿宋_GB2312" w:cs="仿宋_GB2312"/>
          <w:color w:val="000000"/>
          <w:kern w:val="2"/>
          <w:sz w:val="32"/>
          <w:szCs w:val="32"/>
          <w:lang w:val="en-US" w:eastAsia="zh-CN" w:bidi="ar"/>
        </w:rPr>
        <w:t>年</w:t>
      </w:r>
      <w:r>
        <w:rPr>
          <w:rFonts w:hint="eastAsia" w:ascii="仿宋_GB2312" w:hAnsi="Times New Roman" w:eastAsia="仿宋_GB2312" w:cs="仿宋_GB2312"/>
          <w:color w:val="000000"/>
          <w:kern w:val="2"/>
          <w:sz w:val="32"/>
          <w:szCs w:val="32"/>
          <w:lang w:val="en-US" w:eastAsia="zh-CN" w:bidi="ar"/>
        </w:rPr>
        <w:t>7</w:t>
      </w:r>
      <w:r>
        <w:rPr>
          <w:rFonts w:hint="eastAsia" w:ascii="仿宋_GB2312" w:hAnsi="仿宋_GB2312" w:eastAsia="仿宋_GB2312" w:cs="仿宋_GB2312"/>
          <w:color w:val="000000"/>
          <w:kern w:val="2"/>
          <w:sz w:val="32"/>
          <w:szCs w:val="32"/>
          <w:lang w:val="en-US" w:eastAsia="zh-CN" w:bidi="ar"/>
        </w:rPr>
        <w:t>月</w:t>
      </w:r>
      <w:r>
        <w:rPr>
          <w:rFonts w:hint="eastAsia" w:ascii="仿宋_GB2312" w:hAnsi="Times New Roman" w:eastAsia="仿宋_GB2312" w:cs="仿宋_GB2312"/>
          <w:color w:val="000000"/>
          <w:kern w:val="2"/>
          <w:sz w:val="32"/>
          <w:szCs w:val="32"/>
          <w:lang w:val="en-US" w:eastAsia="zh-CN" w:bidi="ar"/>
        </w:rPr>
        <w:t>1</w:t>
      </w:r>
      <w:r>
        <w:rPr>
          <w:rFonts w:hint="eastAsia" w:ascii="仿宋_GB2312" w:hAnsi="仿宋_GB2312" w:eastAsia="仿宋_GB2312" w:cs="仿宋_GB2312"/>
          <w:color w:val="000000"/>
          <w:kern w:val="2"/>
          <w:sz w:val="32"/>
          <w:szCs w:val="32"/>
          <w:lang w:val="en-US" w:eastAsia="zh-CN" w:bidi="ar"/>
        </w:rPr>
        <w:t>日起施行。</w:t>
      </w:r>
    </w:p>
    <w:sectPr>
      <w:footerReference r:id="rId3" w:type="default"/>
      <w:pgSz w:w="11906" w:h="16838"/>
      <w:pgMar w:top="2041" w:right="1531" w:bottom="1701" w:left="1531" w:header="851" w:footer="1531" w:gutter="0"/>
      <w:cols w:space="0" w:num="1"/>
      <w:rtlGutter w:val="0"/>
      <w:docGrid w:type="linesAndChars" w:linePitch="600"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楷体_GB2312">
    <w:panose1 w:val="02010609030101010101"/>
    <w:charset w:val="86"/>
    <w:family w:val="modern"/>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pict>
        <v:shape id="文本框 2" o:spid="_x0000_s4097" o:spt="202" type="#_x0000_t202" style="position:absolute;left:0pt;margin-top:0pt;height:144pt;width:144pt;mso-position-horizontal:outside;mso-position-horizontal-relative:margin;mso-wrap-style:none;z-index:251660288;mso-width-relative:page;mso-height-relative:page;" filled="f" stroked="f" coordsize="21600,21600">
          <v:path/>
          <v:fill on="f" focussize="0,0"/>
          <v:stroke on="f" joinstyle="miter"/>
          <v:imagedata o:title=""/>
          <o:lock v:ext="edit"/>
          <v:textbox inset="0mm,0mm,0mm,0mm" style="mso-fit-shape-to-text:t;">
            <w:txbxContent>
              <w:p>
                <w:pPr>
                  <w:snapToGrid w:val="0"/>
                  <w:rPr>
                    <w:rFonts w:ascii="宋体" w:cs="宋体"/>
                    <w:sz w:val="28"/>
                    <w:szCs w:val="28"/>
                  </w:rPr>
                </w:pPr>
                <w:r>
                  <w:rPr>
                    <w:rFonts w:ascii="宋体" w:hAnsi="宋体" w:cs="宋体"/>
                    <w:sz w:val="28"/>
                    <w:szCs w:val="28"/>
                  </w:rPr>
                  <w:t xml:space="preserve">— </w:t>
                </w:r>
                <w:r>
                  <w:rPr>
                    <w:rFonts w:ascii="宋体" w:hAnsi="宋体" w:cs="宋体"/>
                    <w:sz w:val="28"/>
                    <w:szCs w:val="28"/>
                  </w:rPr>
                  <w:fldChar w:fldCharType="begin"/>
                </w:r>
                <w:r>
                  <w:rPr>
                    <w:rFonts w:ascii="宋体" w:hAnsi="宋体" w:cs="宋体"/>
                    <w:sz w:val="28"/>
                    <w:szCs w:val="28"/>
                  </w:rPr>
                  <w:instrText xml:space="preserve"> PAGE  \* MERGEFORMAT </w:instrText>
                </w:r>
                <w:r>
                  <w:rPr>
                    <w:rFonts w:ascii="宋体" w:hAnsi="宋体" w:cs="宋体"/>
                    <w:sz w:val="28"/>
                    <w:szCs w:val="28"/>
                  </w:rPr>
                  <w:fldChar w:fldCharType="separate"/>
                </w:r>
                <w:r>
                  <w:rPr>
                    <w:rFonts w:ascii="宋体" w:hAnsi="宋体" w:cs="宋体"/>
                    <w:sz w:val="28"/>
                    <w:szCs w:val="28"/>
                  </w:rPr>
                  <w:t>1</w:t>
                </w:r>
                <w:r>
                  <w:rPr>
                    <w:rFonts w:ascii="宋体" w:hAnsi="宋体" w:cs="宋体"/>
                    <w:sz w:val="28"/>
                    <w:szCs w:val="28"/>
                  </w:rPr>
                  <w:fldChar w:fldCharType="end"/>
                </w:r>
                <w:r>
                  <w:rPr>
                    <w:rFonts w:ascii="宋体" w:hAnsi="宋体" w:cs="宋体"/>
                    <w:sz w:val="28"/>
                    <w:szCs w:val="28"/>
                  </w:rPr>
                  <w:t xml:space="preserve"> —</w:t>
                </w:r>
              </w:p>
            </w:txbxContent>
          </v:textbox>
        </v:shape>
      </w:pic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val="1"/>
  <w:bordersDoNotSurroundFooter w:val="1"/>
  <w:documentProtection w:enforcement="0"/>
  <w:defaultTabStop w:val="420"/>
  <w:drawingGridHorizontalSpacing w:val="158"/>
  <w:drawingGridVerticalSpacing w:val="300"/>
  <w:displayHorizontalDrawingGridEvery w:val="0"/>
  <w:displayVerticalDrawingGridEvery w:val="2"/>
  <w:characterSpacingControl w:val="compressPunctuation"/>
  <w:noLineBreaksAfter w:lang="zh-CN" w:val="([{·‘“〈《「『【〔〖（．［｛￡￥"/>
  <w:noLineBreaksBefore w:lang="zh-CN" w:val="!),.:;?]}¨·ˇˉ―‖’”…∶、。〃々〉》」』】〕〗！＂＇），．：；？］｀｜｝～￠"/>
  <w:doNotValidateAgainstSchema/>
  <w:doNotDemarcateInvalidXml/>
  <w:hdrShapeDefaults>
    <o:shapelayout v:ext="edit">
      <o:idmap v:ext="edit" data="3,4"/>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F36389"/>
    <w:rsid w:val="00003DC1"/>
    <w:rsid w:val="00010E7A"/>
    <w:rsid w:val="00035E54"/>
    <w:rsid w:val="000362D5"/>
    <w:rsid w:val="000503E0"/>
    <w:rsid w:val="000530CA"/>
    <w:rsid w:val="00085C03"/>
    <w:rsid w:val="00096AC1"/>
    <w:rsid w:val="000D5AD6"/>
    <w:rsid w:val="000E07C2"/>
    <w:rsid w:val="000E5057"/>
    <w:rsid w:val="000E7E3F"/>
    <w:rsid w:val="000F17DA"/>
    <w:rsid w:val="0011038A"/>
    <w:rsid w:val="00124D09"/>
    <w:rsid w:val="00126248"/>
    <w:rsid w:val="001363E7"/>
    <w:rsid w:val="001C05FC"/>
    <w:rsid w:val="001C262D"/>
    <w:rsid w:val="001C3D8E"/>
    <w:rsid w:val="00221928"/>
    <w:rsid w:val="0022552F"/>
    <w:rsid w:val="002267FC"/>
    <w:rsid w:val="002406FB"/>
    <w:rsid w:val="00265003"/>
    <w:rsid w:val="00295553"/>
    <w:rsid w:val="002B2CC5"/>
    <w:rsid w:val="002C0F63"/>
    <w:rsid w:val="002C1866"/>
    <w:rsid w:val="002C3142"/>
    <w:rsid w:val="002D1DDC"/>
    <w:rsid w:val="002D4959"/>
    <w:rsid w:val="002D7F7F"/>
    <w:rsid w:val="002E05F8"/>
    <w:rsid w:val="002E4BB0"/>
    <w:rsid w:val="00331A3C"/>
    <w:rsid w:val="00335871"/>
    <w:rsid w:val="00347280"/>
    <w:rsid w:val="00351C26"/>
    <w:rsid w:val="00376CA2"/>
    <w:rsid w:val="00383932"/>
    <w:rsid w:val="00384EAD"/>
    <w:rsid w:val="00392C54"/>
    <w:rsid w:val="003B03B4"/>
    <w:rsid w:val="003B1B70"/>
    <w:rsid w:val="003D0DBB"/>
    <w:rsid w:val="003E12AD"/>
    <w:rsid w:val="003E25E0"/>
    <w:rsid w:val="003E7E24"/>
    <w:rsid w:val="00405075"/>
    <w:rsid w:val="004451A2"/>
    <w:rsid w:val="00452193"/>
    <w:rsid w:val="0046408B"/>
    <w:rsid w:val="00467FE2"/>
    <w:rsid w:val="00477004"/>
    <w:rsid w:val="0049766E"/>
    <w:rsid w:val="004A7168"/>
    <w:rsid w:val="004D2C17"/>
    <w:rsid w:val="004D4C93"/>
    <w:rsid w:val="004D655A"/>
    <w:rsid w:val="004F26CA"/>
    <w:rsid w:val="00510B59"/>
    <w:rsid w:val="0052130A"/>
    <w:rsid w:val="005255E2"/>
    <w:rsid w:val="00534AAD"/>
    <w:rsid w:val="00542540"/>
    <w:rsid w:val="00547109"/>
    <w:rsid w:val="00553CF1"/>
    <w:rsid w:val="00592C15"/>
    <w:rsid w:val="00595A41"/>
    <w:rsid w:val="00617EEA"/>
    <w:rsid w:val="00626C58"/>
    <w:rsid w:val="00642A55"/>
    <w:rsid w:val="00677C74"/>
    <w:rsid w:val="006C0A6E"/>
    <w:rsid w:val="006D7AC2"/>
    <w:rsid w:val="006E5125"/>
    <w:rsid w:val="007035A1"/>
    <w:rsid w:val="00725660"/>
    <w:rsid w:val="00737BF1"/>
    <w:rsid w:val="007519DD"/>
    <w:rsid w:val="007641DC"/>
    <w:rsid w:val="00774FDB"/>
    <w:rsid w:val="007D395E"/>
    <w:rsid w:val="007D712A"/>
    <w:rsid w:val="007F1195"/>
    <w:rsid w:val="00802EA5"/>
    <w:rsid w:val="00820E35"/>
    <w:rsid w:val="00831089"/>
    <w:rsid w:val="008324AF"/>
    <w:rsid w:val="00832614"/>
    <w:rsid w:val="00850EF3"/>
    <w:rsid w:val="0086291B"/>
    <w:rsid w:val="00863B57"/>
    <w:rsid w:val="0086545B"/>
    <w:rsid w:val="008867AE"/>
    <w:rsid w:val="00887363"/>
    <w:rsid w:val="008B1870"/>
    <w:rsid w:val="008F2D13"/>
    <w:rsid w:val="008F2DB2"/>
    <w:rsid w:val="00930267"/>
    <w:rsid w:val="00995FA7"/>
    <w:rsid w:val="009A33C0"/>
    <w:rsid w:val="009A4D1D"/>
    <w:rsid w:val="009D3DF7"/>
    <w:rsid w:val="009D5A8A"/>
    <w:rsid w:val="009E31A2"/>
    <w:rsid w:val="009E7F6E"/>
    <w:rsid w:val="009F29E1"/>
    <w:rsid w:val="00A01306"/>
    <w:rsid w:val="00A05021"/>
    <w:rsid w:val="00A257C1"/>
    <w:rsid w:val="00A40906"/>
    <w:rsid w:val="00A60183"/>
    <w:rsid w:val="00A62F87"/>
    <w:rsid w:val="00A73DDF"/>
    <w:rsid w:val="00A74484"/>
    <w:rsid w:val="00A83AC4"/>
    <w:rsid w:val="00A85D0E"/>
    <w:rsid w:val="00A860E8"/>
    <w:rsid w:val="00AA1220"/>
    <w:rsid w:val="00AA74DE"/>
    <w:rsid w:val="00AA7F8F"/>
    <w:rsid w:val="00AC7068"/>
    <w:rsid w:val="00AD3E7E"/>
    <w:rsid w:val="00B10D27"/>
    <w:rsid w:val="00B475EF"/>
    <w:rsid w:val="00B533C3"/>
    <w:rsid w:val="00B636AA"/>
    <w:rsid w:val="00B77FCF"/>
    <w:rsid w:val="00B97637"/>
    <w:rsid w:val="00BB1309"/>
    <w:rsid w:val="00BB25EF"/>
    <w:rsid w:val="00BB489D"/>
    <w:rsid w:val="00BE14DC"/>
    <w:rsid w:val="00BE3A7A"/>
    <w:rsid w:val="00BE602E"/>
    <w:rsid w:val="00C13920"/>
    <w:rsid w:val="00C13C48"/>
    <w:rsid w:val="00C232F5"/>
    <w:rsid w:val="00C329A2"/>
    <w:rsid w:val="00C43951"/>
    <w:rsid w:val="00C5493E"/>
    <w:rsid w:val="00CA4D80"/>
    <w:rsid w:val="00CB5505"/>
    <w:rsid w:val="00CC0298"/>
    <w:rsid w:val="00CC1D6A"/>
    <w:rsid w:val="00CD699C"/>
    <w:rsid w:val="00CE2372"/>
    <w:rsid w:val="00CE70FC"/>
    <w:rsid w:val="00D4092B"/>
    <w:rsid w:val="00D41479"/>
    <w:rsid w:val="00D4725E"/>
    <w:rsid w:val="00D536BC"/>
    <w:rsid w:val="00DA3FFC"/>
    <w:rsid w:val="00DE026E"/>
    <w:rsid w:val="00DE76C2"/>
    <w:rsid w:val="00DF5DF6"/>
    <w:rsid w:val="00E106AE"/>
    <w:rsid w:val="00E15E40"/>
    <w:rsid w:val="00E2158E"/>
    <w:rsid w:val="00E225C9"/>
    <w:rsid w:val="00E26286"/>
    <w:rsid w:val="00E267B2"/>
    <w:rsid w:val="00E5059C"/>
    <w:rsid w:val="00E50F8C"/>
    <w:rsid w:val="00E527BA"/>
    <w:rsid w:val="00EB653C"/>
    <w:rsid w:val="00EC7C1B"/>
    <w:rsid w:val="00ED139E"/>
    <w:rsid w:val="00EE3BE3"/>
    <w:rsid w:val="00F00D2A"/>
    <w:rsid w:val="00F06053"/>
    <w:rsid w:val="00F13CA6"/>
    <w:rsid w:val="00F32BC7"/>
    <w:rsid w:val="00F34085"/>
    <w:rsid w:val="00F36389"/>
    <w:rsid w:val="00F412C0"/>
    <w:rsid w:val="00F44DD8"/>
    <w:rsid w:val="00F45D5B"/>
    <w:rsid w:val="00F54FBE"/>
    <w:rsid w:val="00F56F15"/>
    <w:rsid w:val="00F608B2"/>
    <w:rsid w:val="00F64A3E"/>
    <w:rsid w:val="00F71DBD"/>
    <w:rsid w:val="00F8031B"/>
    <w:rsid w:val="00F807C1"/>
    <w:rsid w:val="00F9752B"/>
    <w:rsid w:val="00FA110D"/>
    <w:rsid w:val="00FA517D"/>
    <w:rsid w:val="00FB08C5"/>
    <w:rsid w:val="00FC5E59"/>
    <w:rsid w:val="00FD0C6C"/>
    <w:rsid w:val="00FE59E1"/>
    <w:rsid w:val="099F4AE8"/>
    <w:rsid w:val="10DA507E"/>
    <w:rsid w:val="134C7F01"/>
    <w:rsid w:val="1391023B"/>
    <w:rsid w:val="17FF2ECA"/>
    <w:rsid w:val="185D28CB"/>
    <w:rsid w:val="1E3201A3"/>
    <w:rsid w:val="20FA6181"/>
    <w:rsid w:val="21350C74"/>
    <w:rsid w:val="21B330E8"/>
    <w:rsid w:val="22D332A3"/>
    <w:rsid w:val="290C5130"/>
    <w:rsid w:val="342C46EF"/>
    <w:rsid w:val="35336E7D"/>
    <w:rsid w:val="3F6D52CB"/>
    <w:rsid w:val="464A3F0D"/>
    <w:rsid w:val="48F638C5"/>
    <w:rsid w:val="5BB14ADE"/>
    <w:rsid w:val="5D846D85"/>
    <w:rsid w:val="5F3A3A2A"/>
    <w:rsid w:val="619A32BD"/>
    <w:rsid w:val="6CA57385"/>
    <w:rsid w:val="6D8D55D9"/>
    <w:rsid w:val="70CD5701"/>
    <w:rsid w:val="70E27F4C"/>
    <w:rsid w:val="7E2E6745"/>
    <w:rsid w:val="7F0779F3"/>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32"/>
      <w:szCs w:val="32"/>
      <w:lang w:val="en-US" w:eastAsia="zh-CN" w:bidi="ar-SA"/>
    </w:rPr>
  </w:style>
  <w:style w:type="character" w:default="1" w:styleId="7">
    <w:name w:val="Default Paragraph Font"/>
    <w:unhideWhenUsed/>
    <w:uiPriority w:val="1"/>
  </w:style>
  <w:style w:type="table" w:default="1" w:styleId="9">
    <w:name w:val="Normal Table"/>
    <w:unhideWhenUsed/>
    <w:qFormat/>
    <w:uiPriority w:val="99"/>
    <w:pPr>
      <w:keepNext w:val="0"/>
      <w:keepLines w:val="0"/>
      <w:widowControl/>
      <w:suppressLineNumbers w:val="0"/>
      <w:spacing w:before="0" w:beforeAutospacing="0" w:after="0" w:afterAutospacing="0"/>
      <w:ind w:left="0" w:right="0"/>
    </w:pPr>
    <w:rPr>
      <w:rFonts w:hint="default" w:ascii="Times New Roman" w:hAnsi="Times New Roman" w:eastAsia="Times New Roman" w:cs="Times New Roman"/>
      <w:sz w:val="20"/>
      <w:szCs w:val="20"/>
    </w:rPr>
    <w:tblPr>
      <w:tblLayout w:type="fixed"/>
      <w:tblCellMar>
        <w:top w:w="0" w:type="dxa"/>
        <w:left w:w="108" w:type="dxa"/>
        <w:bottom w:w="0" w:type="dxa"/>
        <w:right w:w="108" w:type="dxa"/>
      </w:tblCellMar>
    </w:tblPr>
  </w:style>
  <w:style w:type="paragraph" w:styleId="2">
    <w:name w:val="Body Text Indent"/>
    <w:basedOn w:val="1"/>
    <w:semiHidden/>
    <w:unhideWhenUsed/>
    <w:uiPriority w:val="99"/>
    <w:pPr>
      <w:spacing w:after="120" w:afterLines="0" w:afterAutospacing="0"/>
      <w:ind w:left="420" w:leftChars="200"/>
    </w:pPr>
  </w:style>
  <w:style w:type="paragraph" w:styleId="3">
    <w:name w:val="footer"/>
    <w:basedOn w:val="1"/>
    <w:link w:val="11"/>
    <w:qFormat/>
    <w:uiPriority w:val="99"/>
    <w:pPr>
      <w:tabs>
        <w:tab w:val="center" w:pos="4153"/>
        <w:tab w:val="right" w:pos="8306"/>
      </w:tabs>
      <w:snapToGrid w:val="0"/>
      <w:jc w:val="left"/>
    </w:pPr>
    <w:rPr>
      <w:sz w:val="18"/>
      <w:szCs w:val="18"/>
    </w:rPr>
  </w:style>
  <w:style w:type="paragraph" w:styleId="4">
    <w:name w:val="Body Text First Indent 2"/>
    <w:basedOn w:val="2"/>
    <w:semiHidden/>
    <w:unhideWhenUsed/>
    <w:qFormat/>
    <w:uiPriority w:val="99"/>
    <w:pPr>
      <w:keepNext w:val="0"/>
      <w:keepLines w:val="0"/>
      <w:widowControl w:val="0"/>
      <w:suppressLineNumbers w:val="0"/>
      <w:spacing w:before="0" w:beforeAutospacing="0" w:after="120" w:afterAutospacing="0"/>
      <w:ind w:left="420" w:leftChars="200" w:right="0" w:firstLine="420" w:firstLineChars="200"/>
      <w:jc w:val="both"/>
    </w:pPr>
    <w:rPr>
      <w:rFonts w:hint="default" w:ascii="Times New Roman" w:hAnsi="Times New Roman" w:eastAsia="宋体" w:cs="Times New Roman"/>
      <w:kern w:val="2"/>
      <w:sz w:val="21"/>
      <w:szCs w:val="22"/>
      <w:lang w:val="en-US" w:eastAsia="zh-CN" w:bidi="ar"/>
    </w:rPr>
  </w:style>
  <w:style w:type="paragraph" w:styleId="5">
    <w:name w:val="header"/>
    <w:basedOn w:val="1"/>
    <w:link w:val="10"/>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pPr>
    <w:rPr>
      <w:sz w:val="18"/>
      <w:szCs w:val="18"/>
    </w:rPr>
  </w:style>
  <w:style w:type="paragraph" w:styleId="6">
    <w:name w:val="Normal (Web)"/>
    <w:basedOn w:val="1"/>
    <w:unhideWhenUsed/>
    <w:qFormat/>
    <w:uiPriority w:val="99"/>
    <w:pPr>
      <w:keepNext w:val="0"/>
      <w:keepLines w:val="0"/>
      <w:widowControl/>
      <w:suppressLineNumbers w:val="0"/>
      <w:spacing w:before="0" w:beforeAutospacing="1" w:after="0" w:afterAutospacing="1"/>
      <w:ind w:left="0" w:right="0"/>
      <w:jc w:val="left"/>
    </w:pPr>
    <w:rPr>
      <w:rFonts w:hint="eastAsia" w:ascii="宋体" w:hAnsi="宋体" w:eastAsia="宋体" w:cs="宋体"/>
      <w:kern w:val="0"/>
      <w:sz w:val="24"/>
      <w:szCs w:val="24"/>
      <w:lang w:val="en-US" w:eastAsia="zh-CN" w:bidi="ar"/>
    </w:rPr>
  </w:style>
  <w:style w:type="character" w:styleId="8">
    <w:name w:val="page number"/>
    <w:basedOn w:val="7"/>
    <w:qFormat/>
    <w:uiPriority w:val="99"/>
  </w:style>
  <w:style w:type="character" w:customStyle="1" w:styleId="10">
    <w:name w:val="页眉 Char"/>
    <w:basedOn w:val="7"/>
    <w:link w:val="5"/>
    <w:semiHidden/>
    <w:qFormat/>
    <w:uiPriority w:val="99"/>
    <w:rPr>
      <w:sz w:val="18"/>
      <w:szCs w:val="18"/>
    </w:rPr>
  </w:style>
  <w:style w:type="character" w:customStyle="1" w:styleId="11">
    <w:name w:val="页脚 Char"/>
    <w:basedOn w:val="7"/>
    <w:link w:val="3"/>
    <w:semiHidden/>
    <w:qFormat/>
    <w:uiPriority w:val="99"/>
    <w:rPr>
      <w:sz w:val="18"/>
      <w:szCs w:val="18"/>
    </w:rPr>
  </w:style>
  <w:style w:type="paragraph" w:customStyle="1" w:styleId="12">
    <w:name w:val="p21"/>
    <w:basedOn w:val="1"/>
    <w:qFormat/>
    <w:uiPriority w:val="0"/>
    <w:pPr>
      <w:keepNext w:val="0"/>
      <w:keepLines w:val="0"/>
      <w:widowControl/>
      <w:suppressLineNumbers w:val="0"/>
      <w:spacing w:before="0" w:beforeAutospacing="0" w:after="0" w:afterAutospacing="0"/>
      <w:ind w:left="0" w:right="0"/>
      <w:jc w:val="both"/>
    </w:pPr>
    <w:rPr>
      <w:rFonts w:hint="default" w:ascii="Times New Roman" w:hAnsi="Times New Roman" w:eastAsia="宋体" w:cs="Times New Roman"/>
      <w:kern w:val="0"/>
      <w:sz w:val="21"/>
      <w:szCs w:val="21"/>
      <w:lang w:val="en-US" w:eastAsia="zh-CN" w:bidi="ar"/>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29</Pages>
  <Words>13012</Words>
  <Characters>476</Characters>
  <Lines>3</Lines>
  <Paragraphs>26</Paragraphs>
  <TotalTime>7</TotalTime>
  <ScaleCrop>false</ScaleCrop>
  <LinksUpToDate>false</LinksUpToDate>
  <CharactersWithSpaces>13462</CharactersWithSpaces>
  <Application>WPS Office_10.1.0.7520_F1E327BC-269C-435d-A152-05C5408002CA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2017-03-14T09:26:00Z</dcterms:created>
  <dc:creator>Microsoft</dc:creator>
  <cp:lastModifiedBy>Administrator</cp:lastModifiedBy>
  <cp:lastPrinted>2016-10-12T01:42:00Z</cp:lastPrinted>
  <dcterms:modified xsi:type="dcterms:W3CDTF">2019-05-20T03:18:11Z</dcterms:modified>
  <dc:title>贵州省消费者权益保护条例</dc:title>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2052-10.1.0.7520</vt:lpwstr>
  </property>
</Properties>
</file>