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BFE" w:rsidRDefault="001E4BFE" w:rsidP="00A44933">
      <w:pPr>
        <w:topLinePunct/>
        <w:adjustRightInd w:val="0"/>
        <w:snapToGrid w:val="0"/>
        <w:spacing w:line="592" w:lineRule="exact"/>
        <w:rPr>
          <w:rFonts w:eastAsia="仿宋_GB2312"/>
          <w:snapToGrid w:val="0"/>
          <w:color w:val="000000"/>
          <w:sz w:val="32"/>
          <w:szCs w:val="32"/>
        </w:rPr>
      </w:pPr>
    </w:p>
    <w:p w:rsidR="001E4BFE" w:rsidRPr="004049C3" w:rsidRDefault="001E4BFE" w:rsidP="00A44933">
      <w:pPr>
        <w:topLinePunct/>
        <w:adjustRightInd w:val="0"/>
        <w:snapToGrid w:val="0"/>
        <w:spacing w:line="592" w:lineRule="exact"/>
        <w:rPr>
          <w:rFonts w:eastAsia="方正小标宋简体"/>
          <w:bCs/>
          <w:snapToGrid w:val="0"/>
          <w:color w:val="000000"/>
          <w:sz w:val="44"/>
          <w:szCs w:val="44"/>
        </w:rPr>
      </w:pPr>
    </w:p>
    <w:p w:rsidR="001E4BFE" w:rsidRPr="00A37A5E" w:rsidRDefault="001E4BFE" w:rsidP="00A44933">
      <w:pPr>
        <w:topLinePunct/>
        <w:adjustRightInd w:val="0"/>
        <w:snapToGrid w:val="0"/>
        <w:spacing w:line="592" w:lineRule="exact"/>
        <w:jc w:val="center"/>
        <w:rPr>
          <w:rFonts w:ascii="宋体"/>
          <w:bCs/>
          <w:snapToGrid w:val="0"/>
          <w:color w:val="000000"/>
          <w:sz w:val="44"/>
          <w:szCs w:val="44"/>
        </w:rPr>
      </w:pPr>
      <w:r w:rsidRPr="00A37A5E">
        <w:rPr>
          <w:rFonts w:ascii="宋体" w:hAnsi="宋体" w:hint="eastAsia"/>
          <w:bCs/>
          <w:snapToGrid w:val="0"/>
          <w:color w:val="000000"/>
          <w:sz w:val="44"/>
          <w:szCs w:val="44"/>
        </w:rPr>
        <w:t>云南省老年人权益保障条例</w:t>
      </w:r>
    </w:p>
    <w:p w:rsidR="001E4BFE" w:rsidRDefault="001E4BFE" w:rsidP="000C71F0">
      <w:pPr>
        <w:topLinePunct/>
        <w:adjustRightInd w:val="0"/>
        <w:snapToGrid w:val="0"/>
        <w:spacing w:line="592" w:lineRule="exact"/>
        <w:jc w:val="center"/>
        <w:rPr>
          <w:rFonts w:eastAsia="楷体_GB2312"/>
          <w:bCs/>
          <w:snapToGrid w:val="0"/>
          <w:color w:val="000000"/>
          <w:sz w:val="32"/>
          <w:szCs w:val="32"/>
        </w:rPr>
      </w:pPr>
    </w:p>
    <w:p w:rsidR="001E4BFE" w:rsidRDefault="001E4BFE" w:rsidP="000C71F0">
      <w:pPr>
        <w:topLinePunct/>
        <w:adjustRightInd w:val="0"/>
        <w:snapToGrid w:val="0"/>
        <w:spacing w:line="592" w:lineRule="exact"/>
        <w:jc w:val="center"/>
        <w:rPr>
          <w:rFonts w:eastAsia="楷体_GB2312"/>
          <w:bCs/>
          <w:snapToGrid w:val="0"/>
          <w:color w:val="000000"/>
          <w:sz w:val="32"/>
          <w:szCs w:val="32"/>
        </w:rPr>
      </w:pPr>
      <w:r w:rsidRPr="000C71F0">
        <w:rPr>
          <w:rFonts w:eastAsia="楷体_GB2312" w:hint="eastAsia"/>
          <w:bCs/>
          <w:snapToGrid w:val="0"/>
          <w:color w:val="000000"/>
          <w:sz w:val="32"/>
          <w:szCs w:val="32"/>
        </w:rPr>
        <w:t>（</w:t>
      </w:r>
      <w:smartTag w:uri="urn:schemas-microsoft-com:office:smarttags" w:element="chsdate">
        <w:smartTagPr>
          <w:attr w:name="IsROCDate" w:val="False"/>
          <w:attr w:name="IsLunarDate" w:val="False"/>
          <w:attr w:name="Day" w:val="26"/>
          <w:attr w:name="Month" w:val="3"/>
          <w:attr w:name="Year" w:val="2019"/>
        </w:smartTagPr>
        <w:r w:rsidRPr="000C71F0">
          <w:rPr>
            <w:rFonts w:eastAsia="楷体_GB2312"/>
            <w:bCs/>
            <w:snapToGrid w:val="0"/>
            <w:color w:val="000000"/>
            <w:sz w:val="32"/>
            <w:szCs w:val="32"/>
          </w:rPr>
          <w:t>2019</w:t>
        </w:r>
        <w:r w:rsidRPr="000C71F0">
          <w:rPr>
            <w:rFonts w:eastAsia="楷体_GB2312" w:hint="eastAsia"/>
            <w:bCs/>
            <w:snapToGrid w:val="0"/>
            <w:color w:val="000000"/>
            <w:sz w:val="32"/>
            <w:szCs w:val="32"/>
          </w:rPr>
          <w:t>年</w:t>
        </w:r>
        <w:r w:rsidRPr="000C71F0">
          <w:rPr>
            <w:rFonts w:eastAsia="楷体_GB2312"/>
            <w:bCs/>
            <w:snapToGrid w:val="0"/>
            <w:color w:val="000000"/>
            <w:sz w:val="32"/>
            <w:szCs w:val="32"/>
          </w:rPr>
          <w:t>3</w:t>
        </w:r>
        <w:r w:rsidRPr="000C71F0">
          <w:rPr>
            <w:rFonts w:eastAsia="楷体_GB2312" w:hint="eastAsia"/>
            <w:bCs/>
            <w:snapToGrid w:val="0"/>
            <w:color w:val="000000"/>
            <w:sz w:val="32"/>
            <w:szCs w:val="32"/>
          </w:rPr>
          <w:t>月</w:t>
        </w:r>
        <w:r w:rsidRPr="000C71F0">
          <w:rPr>
            <w:rFonts w:eastAsia="楷体_GB2312"/>
            <w:bCs/>
            <w:snapToGrid w:val="0"/>
            <w:color w:val="000000"/>
            <w:sz w:val="32"/>
            <w:szCs w:val="32"/>
          </w:rPr>
          <w:t>26</w:t>
        </w:r>
        <w:r w:rsidRPr="000C71F0">
          <w:rPr>
            <w:rFonts w:eastAsia="楷体_GB2312" w:hint="eastAsia"/>
            <w:bCs/>
            <w:snapToGrid w:val="0"/>
            <w:color w:val="000000"/>
            <w:sz w:val="32"/>
            <w:szCs w:val="32"/>
          </w:rPr>
          <w:t>日</w:t>
        </w:r>
      </w:smartTag>
      <w:r w:rsidRPr="000C71F0">
        <w:rPr>
          <w:rFonts w:eastAsia="楷体_GB2312" w:hint="eastAsia"/>
          <w:bCs/>
          <w:snapToGrid w:val="0"/>
          <w:color w:val="000000"/>
          <w:sz w:val="32"/>
          <w:szCs w:val="32"/>
        </w:rPr>
        <w:t>云南省人民代表大会常务委员会</w:t>
      </w:r>
    </w:p>
    <w:p w:rsidR="001E4BFE" w:rsidRPr="000C71F0" w:rsidRDefault="001E4BFE" w:rsidP="000C71F0">
      <w:pPr>
        <w:topLinePunct/>
        <w:adjustRightInd w:val="0"/>
        <w:snapToGrid w:val="0"/>
        <w:spacing w:line="592" w:lineRule="exact"/>
        <w:jc w:val="center"/>
        <w:rPr>
          <w:rFonts w:eastAsia="楷体_GB2312"/>
          <w:bCs/>
          <w:snapToGrid w:val="0"/>
          <w:color w:val="000000"/>
          <w:sz w:val="32"/>
          <w:szCs w:val="32"/>
        </w:rPr>
      </w:pPr>
      <w:r w:rsidRPr="000C71F0">
        <w:rPr>
          <w:rFonts w:eastAsia="楷体_GB2312" w:hint="eastAsia"/>
          <w:bCs/>
          <w:snapToGrid w:val="0"/>
          <w:color w:val="000000"/>
          <w:sz w:val="32"/>
          <w:szCs w:val="32"/>
        </w:rPr>
        <w:t>第九次会议通过）</w:t>
      </w:r>
    </w:p>
    <w:p w:rsidR="001E4BFE" w:rsidRPr="004049C3" w:rsidRDefault="001E4BFE" w:rsidP="00A44933">
      <w:pPr>
        <w:topLinePunct/>
        <w:adjustRightInd w:val="0"/>
        <w:snapToGrid w:val="0"/>
        <w:spacing w:line="592" w:lineRule="exact"/>
        <w:ind w:firstLineChars="200" w:firstLine="640"/>
        <w:rPr>
          <w:rFonts w:eastAsia="仿宋_GB2312"/>
          <w:bCs/>
          <w:snapToGrid w:val="0"/>
          <w:color w:val="000000"/>
          <w:sz w:val="32"/>
          <w:szCs w:val="32"/>
        </w:rPr>
      </w:pPr>
    </w:p>
    <w:p w:rsidR="001E4BFE" w:rsidRPr="006B7802" w:rsidRDefault="001E4BFE" w:rsidP="006B7802">
      <w:pPr>
        <w:topLinePunct/>
        <w:adjustRightInd w:val="0"/>
        <w:snapToGrid w:val="0"/>
        <w:spacing w:line="592" w:lineRule="exact"/>
        <w:jc w:val="center"/>
        <w:rPr>
          <w:rFonts w:ascii="楷体_GB2312" w:eastAsia="楷体_GB2312"/>
          <w:bCs/>
          <w:snapToGrid w:val="0"/>
          <w:color w:val="000000"/>
          <w:sz w:val="32"/>
          <w:szCs w:val="32"/>
        </w:rPr>
      </w:pPr>
      <w:r w:rsidRPr="006B7802">
        <w:rPr>
          <w:rFonts w:ascii="楷体_GB2312" w:eastAsia="楷体_GB2312" w:hint="eastAsia"/>
          <w:bCs/>
          <w:snapToGrid w:val="0"/>
          <w:color w:val="000000"/>
          <w:sz w:val="32"/>
          <w:szCs w:val="32"/>
        </w:rPr>
        <w:t>目</w:t>
      </w:r>
      <w:r w:rsidRPr="006B7802">
        <w:rPr>
          <w:rFonts w:ascii="楷体_GB2312" w:eastAsia="楷体_GB2312"/>
          <w:bCs/>
          <w:snapToGrid w:val="0"/>
          <w:color w:val="000000"/>
          <w:sz w:val="32"/>
          <w:szCs w:val="32"/>
        </w:rPr>
        <w:t xml:space="preserve">  </w:t>
      </w:r>
      <w:r w:rsidRPr="006B7802">
        <w:rPr>
          <w:rFonts w:ascii="楷体_GB2312" w:eastAsia="楷体_GB2312" w:hint="eastAsia"/>
          <w:bCs/>
          <w:snapToGrid w:val="0"/>
          <w:color w:val="000000"/>
          <w:sz w:val="32"/>
          <w:szCs w:val="32"/>
        </w:rPr>
        <w:t>录</w:t>
      </w:r>
    </w:p>
    <w:p w:rsidR="001E4BFE" w:rsidRPr="006B7802" w:rsidRDefault="001E4BFE" w:rsidP="006B7802">
      <w:pPr>
        <w:topLinePunct/>
        <w:adjustRightInd w:val="0"/>
        <w:snapToGrid w:val="0"/>
        <w:spacing w:line="592" w:lineRule="exact"/>
        <w:ind w:firstLineChars="200" w:firstLine="640"/>
        <w:rPr>
          <w:rFonts w:ascii="楷体_GB2312" w:eastAsia="楷体_GB2312"/>
          <w:bCs/>
          <w:snapToGrid w:val="0"/>
          <w:color w:val="000000"/>
          <w:sz w:val="32"/>
          <w:szCs w:val="32"/>
        </w:rPr>
      </w:pPr>
      <w:r w:rsidRPr="006B7802">
        <w:rPr>
          <w:rFonts w:ascii="楷体_GB2312" w:eastAsia="楷体_GB2312" w:hint="eastAsia"/>
          <w:bCs/>
          <w:snapToGrid w:val="0"/>
          <w:color w:val="000000"/>
          <w:sz w:val="32"/>
          <w:szCs w:val="32"/>
        </w:rPr>
        <w:t>第一章</w:t>
      </w:r>
      <w:r w:rsidRPr="006B7802">
        <w:rPr>
          <w:rFonts w:ascii="楷体_GB2312" w:eastAsia="楷体_GB2312"/>
          <w:bCs/>
          <w:snapToGrid w:val="0"/>
          <w:color w:val="000000"/>
          <w:sz w:val="32"/>
          <w:szCs w:val="32"/>
        </w:rPr>
        <w:t xml:space="preserve">  </w:t>
      </w:r>
      <w:r w:rsidRPr="006B7802">
        <w:rPr>
          <w:rFonts w:ascii="楷体_GB2312" w:eastAsia="楷体_GB2312" w:hint="eastAsia"/>
          <w:bCs/>
          <w:snapToGrid w:val="0"/>
          <w:color w:val="000000"/>
          <w:sz w:val="32"/>
          <w:szCs w:val="32"/>
        </w:rPr>
        <w:t>总</w:t>
      </w:r>
      <w:r w:rsidRPr="006B7802">
        <w:rPr>
          <w:rFonts w:ascii="楷体_GB2312" w:eastAsia="楷体_GB2312"/>
          <w:bCs/>
          <w:snapToGrid w:val="0"/>
          <w:color w:val="000000"/>
          <w:sz w:val="32"/>
          <w:szCs w:val="32"/>
        </w:rPr>
        <w:t xml:space="preserve">  </w:t>
      </w:r>
      <w:r w:rsidRPr="006B7802">
        <w:rPr>
          <w:rFonts w:ascii="楷体_GB2312" w:eastAsia="楷体_GB2312" w:hint="eastAsia"/>
          <w:bCs/>
          <w:snapToGrid w:val="0"/>
          <w:color w:val="000000"/>
          <w:sz w:val="32"/>
          <w:szCs w:val="32"/>
        </w:rPr>
        <w:t>则</w:t>
      </w:r>
    </w:p>
    <w:p w:rsidR="001E4BFE" w:rsidRPr="006B7802" w:rsidRDefault="001E4BFE" w:rsidP="006B7802">
      <w:pPr>
        <w:topLinePunct/>
        <w:adjustRightInd w:val="0"/>
        <w:snapToGrid w:val="0"/>
        <w:spacing w:line="592" w:lineRule="exact"/>
        <w:ind w:firstLineChars="200" w:firstLine="640"/>
        <w:rPr>
          <w:rFonts w:ascii="楷体_GB2312" w:eastAsia="楷体_GB2312"/>
          <w:bCs/>
          <w:snapToGrid w:val="0"/>
          <w:color w:val="000000"/>
          <w:sz w:val="32"/>
          <w:szCs w:val="32"/>
        </w:rPr>
      </w:pPr>
      <w:r w:rsidRPr="006B7802">
        <w:rPr>
          <w:rFonts w:ascii="楷体_GB2312" w:eastAsia="楷体_GB2312" w:hint="eastAsia"/>
          <w:bCs/>
          <w:snapToGrid w:val="0"/>
          <w:color w:val="000000"/>
          <w:sz w:val="32"/>
          <w:szCs w:val="32"/>
        </w:rPr>
        <w:t>第二章</w:t>
      </w:r>
      <w:r w:rsidRPr="006B7802">
        <w:rPr>
          <w:rFonts w:ascii="楷体_GB2312" w:eastAsia="楷体_GB2312"/>
          <w:bCs/>
          <w:snapToGrid w:val="0"/>
          <w:color w:val="000000"/>
          <w:sz w:val="32"/>
          <w:szCs w:val="32"/>
        </w:rPr>
        <w:t xml:space="preserve">  </w:t>
      </w:r>
      <w:r w:rsidRPr="006B7802">
        <w:rPr>
          <w:rFonts w:ascii="楷体_GB2312" w:eastAsia="楷体_GB2312" w:hint="eastAsia"/>
          <w:bCs/>
          <w:snapToGrid w:val="0"/>
          <w:color w:val="000000"/>
          <w:sz w:val="32"/>
          <w:szCs w:val="32"/>
        </w:rPr>
        <w:t>家庭保障</w:t>
      </w:r>
    </w:p>
    <w:p w:rsidR="001E4BFE" w:rsidRPr="006B7802" w:rsidRDefault="001E4BFE" w:rsidP="006B7802">
      <w:pPr>
        <w:topLinePunct/>
        <w:adjustRightInd w:val="0"/>
        <w:snapToGrid w:val="0"/>
        <w:spacing w:line="592" w:lineRule="exact"/>
        <w:ind w:firstLineChars="200" w:firstLine="640"/>
        <w:rPr>
          <w:rFonts w:ascii="楷体_GB2312" w:eastAsia="楷体_GB2312"/>
          <w:bCs/>
          <w:snapToGrid w:val="0"/>
          <w:color w:val="000000"/>
          <w:sz w:val="32"/>
          <w:szCs w:val="32"/>
        </w:rPr>
      </w:pPr>
      <w:r w:rsidRPr="006B7802">
        <w:rPr>
          <w:rFonts w:ascii="楷体_GB2312" w:eastAsia="楷体_GB2312" w:hint="eastAsia"/>
          <w:bCs/>
          <w:snapToGrid w:val="0"/>
          <w:color w:val="000000"/>
          <w:sz w:val="32"/>
          <w:szCs w:val="32"/>
        </w:rPr>
        <w:t>第三章</w:t>
      </w:r>
      <w:r w:rsidRPr="006B7802">
        <w:rPr>
          <w:rFonts w:ascii="楷体_GB2312" w:eastAsia="楷体_GB2312"/>
          <w:bCs/>
          <w:snapToGrid w:val="0"/>
          <w:color w:val="000000"/>
          <w:sz w:val="32"/>
          <w:szCs w:val="32"/>
        </w:rPr>
        <w:t xml:space="preserve">  </w:t>
      </w:r>
      <w:r w:rsidRPr="006B7802">
        <w:rPr>
          <w:rFonts w:ascii="楷体_GB2312" w:eastAsia="楷体_GB2312" w:hint="eastAsia"/>
          <w:bCs/>
          <w:snapToGrid w:val="0"/>
          <w:color w:val="000000"/>
          <w:sz w:val="32"/>
          <w:szCs w:val="32"/>
        </w:rPr>
        <w:t>社会保障与优待</w:t>
      </w:r>
    </w:p>
    <w:p w:rsidR="001E4BFE" w:rsidRPr="006B7802" w:rsidRDefault="001E4BFE" w:rsidP="006B7802">
      <w:pPr>
        <w:topLinePunct/>
        <w:adjustRightInd w:val="0"/>
        <w:snapToGrid w:val="0"/>
        <w:spacing w:line="592" w:lineRule="exact"/>
        <w:ind w:firstLineChars="200" w:firstLine="640"/>
        <w:rPr>
          <w:rFonts w:ascii="楷体_GB2312" w:eastAsia="楷体_GB2312"/>
          <w:bCs/>
          <w:snapToGrid w:val="0"/>
          <w:color w:val="000000"/>
          <w:sz w:val="32"/>
          <w:szCs w:val="32"/>
        </w:rPr>
      </w:pPr>
      <w:r w:rsidRPr="006B7802">
        <w:rPr>
          <w:rFonts w:ascii="楷体_GB2312" w:eastAsia="楷体_GB2312" w:hint="eastAsia"/>
          <w:bCs/>
          <w:snapToGrid w:val="0"/>
          <w:color w:val="000000"/>
          <w:sz w:val="32"/>
          <w:szCs w:val="32"/>
        </w:rPr>
        <w:t>第四章</w:t>
      </w:r>
      <w:r w:rsidRPr="006B7802">
        <w:rPr>
          <w:rFonts w:ascii="楷体_GB2312" w:eastAsia="楷体_GB2312"/>
          <w:bCs/>
          <w:snapToGrid w:val="0"/>
          <w:color w:val="000000"/>
          <w:sz w:val="32"/>
          <w:szCs w:val="32"/>
        </w:rPr>
        <w:t xml:space="preserve">  </w:t>
      </w:r>
      <w:r w:rsidRPr="006B7802">
        <w:rPr>
          <w:rFonts w:ascii="楷体_GB2312" w:eastAsia="楷体_GB2312" w:hint="eastAsia"/>
          <w:bCs/>
          <w:snapToGrid w:val="0"/>
          <w:color w:val="000000"/>
          <w:sz w:val="32"/>
          <w:szCs w:val="32"/>
        </w:rPr>
        <w:t>社会服务与宜居环境</w:t>
      </w:r>
    </w:p>
    <w:p w:rsidR="001E4BFE" w:rsidRPr="006B7802" w:rsidRDefault="001E4BFE" w:rsidP="006B7802">
      <w:pPr>
        <w:topLinePunct/>
        <w:adjustRightInd w:val="0"/>
        <w:snapToGrid w:val="0"/>
        <w:spacing w:line="592" w:lineRule="exact"/>
        <w:ind w:firstLineChars="200" w:firstLine="640"/>
        <w:rPr>
          <w:rFonts w:ascii="楷体_GB2312" w:eastAsia="楷体_GB2312"/>
          <w:bCs/>
          <w:snapToGrid w:val="0"/>
          <w:color w:val="000000"/>
          <w:sz w:val="32"/>
          <w:szCs w:val="32"/>
        </w:rPr>
      </w:pPr>
      <w:r w:rsidRPr="006B7802">
        <w:rPr>
          <w:rFonts w:ascii="楷体_GB2312" w:eastAsia="楷体_GB2312" w:hint="eastAsia"/>
          <w:bCs/>
          <w:snapToGrid w:val="0"/>
          <w:color w:val="000000"/>
          <w:sz w:val="32"/>
          <w:szCs w:val="32"/>
        </w:rPr>
        <w:t>第五章</w:t>
      </w:r>
      <w:r w:rsidRPr="006B7802">
        <w:rPr>
          <w:rFonts w:ascii="楷体_GB2312" w:eastAsia="楷体_GB2312"/>
          <w:bCs/>
          <w:snapToGrid w:val="0"/>
          <w:color w:val="000000"/>
          <w:sz w:val="32"/>
          <w:szCs w:val="32"/>
        </w:rPr>
        <w:t xml:space="preserve">  </w:t>
      </w:r>
      <w:r w:rsidRPr="006B7802">
        <w:rPr>
          <w:rFonts w:ascii="楷体_GB2312" w:eastAsia="楷体_GB2312" w:hint="eastAsia"/>
          <w:bCs/>
          <w:snapToGrid w:val="0"/>
          <w:color w:val="000000"/>
          <w:sz w:val="32"/>
          <w:szCs w:val="32"/>
        </w:rPr>
        <w:t>监督管理</w:t>
      </w:r>
    </w:p>
    <w:p w:rsidR="001E4BFE" w:rsidRPr="006B7802" w:rsidRDefault="001E4BFE" w:rsidP="006B7802">
      <w:pPr>
        <w:topLinePunct/>
        <w:adjustRightInd w:val="0"/>
        <w:snapToGrid w:val="0"/>
        <w:spacing w:line="592" w:lineRule="exact"/>
        <w:ind w:firstLineChars="200" w:firstLine="640"/>
        <w:rPr>
          <w:rFonts w:ascii="楷体_GB2312" w:eastAsia="楷体_GB2312"/>
          <w:bCs/>
          <w:snapToGrid w:val="0"/>
          <w:color w:val="000000"/>
          <w:sz w:val="32"/>
          <w:szCs w:val="32"/>
        </w:rPr>
      </w:pPr>
      <w:r w:rsidRPr="006B7802">
        <w:rPr>
          <w:rFonts w:ascii="楷体_GB2312" w:eastAsia="楷体_GB2312" w:hint="eastAsia"/>
          <w:bCs/>
          <w:snapToGrid w:val="0"/>
          <w:color w:val="000000"/>
          <w:sz w:val="32"/>
          <w:szCs w:val="32"/>
        </w:rPr>
        <w:t>第六章</w:t>
      </w:r>
      <w:r w:rsidRPr="006B7802">
        <w:rPr>
          <w:rFonts w:ascii="楷体_GB2312" w:eastAsia="楷体_GB2312"/>
          <w:bCs/>
          <w:snapToGrid w:val="0"/>
          <w:color w:val="000000"/>
          <w:sz w:val="32"/>
          <w:szCs w:val="32"/>
        </w:rPr>
        <w:t xml:space="preserve">  </w:t>
      </w:r>
      <w:r w:rsidRPr="006B7802">
        <w:rPr>
          <w:rFonts w:ascii="楷体_GB2312" w:eastAsia="楷体_GB2312" w:hint="eastAsia"/>
          <w:bCs/>
          <w:snapToGrid w:val="0"/>
          <w:color w:val="000000"/>
          <w:sz w:val="32"/>
          <w:szCs w:val="32"/>
        </w:rPr>
        <w:t>法律责任</w:t>
      </w:r>
    </w:p>
    <w:p w:rsidR="001E4BFE" w:rsidRPr="006B7802" w:rsidRDefault="001E4BFE" w:rsidP="006B7802">
      <w:pPr>
        <w:topLinePunct/>
        <w:adjustRightInd w:val="0"/>
        <w:snapToGrid w:val="0"/>
        <w:spacing w:line="592" w:lineRule="exact"/>
        <w:ind w:firstLineChars="200" w:firstLine="640"/>
        <w:rPr>
          <w:rFonts w:ascii="楷体_GB2312" w:eastAsia="楷体_GB2312"/>
          <w:bCs/>
          <w:snapToGrid w:val="0"/>
          <w:color w:val="000000"/>
          <w:sz w:val="32"/>
          <w:szCs w:val="32"/>
        </w:rPr>
      </w:pPr>
      <w:r w:rsidRPr="006B7802">
        <w:rPr>
          <w:rFonts w:ascii="楷体_GB2312" w:eastAsia="楷体_GB2312" w:hint="eastAsia"/>
          <w:bCs/>
          <w:snapToGrid w:val="0"/>
          <w:color w:val="000000"/>
          <w:sz w:val="32"/>
          <w:szCs w:val="32"/>
        </w:rPr>
        <w:t>第七章</w:t>
      </w:r>
      <w:r w:rsidRPr="006B7802">
        <w:rPr>
          <w:rFonts w:ascii="楷体_GB2312" w:eastAsia="楷体_GB2312"/>
          <w:bCs/>
          <w:snapToGrid w:val="0"/>
          <w:color w:val="000000"/>
          <w:sz w:val="32"/>
          <w:szCs w:val="32"/>
        </w:rPr>
        <w:t xml:space="preserve">  </w:t>
      </w:r>
      <w:r w:rsidRPr="006B7802">
        <w:rPr>
          <w:rFonts w:ascii="楷体_GB2312" w:eastAsia="楷体_GB2312" w:hint="eastAsia"/>
          <w:bCs/>
          <w:snapToGrid w:val="0"/>
          <w:color w:val="000000"/>
          <w:sz w:val="32"/>
          <w:szCs w:val="32"/>
        </w:rPr>
        <w:t>附</w:t>
      </w:r>
      <w:r w:rsidRPr="006B7802">
        <w:rPr>
          <w:rFonts w:ascii="楷体_GB2312" w:eastAsia="楷体_GB2312"/>
          <w:bCs/>
          <w:snapToGrid w:val="0"/>
          <w:color w:val="000000"/>
          <w:sz w:val="32"/>
          <w:szCs w:val="32"/>
        </w:rPr>
        <w:t xml:space="preserve">  </w:t>
      </w:r>
      <w:r w:rsidRPr="006B7802">
        <w:rPr>
          <w:rFonts w:ascii="楷体_GB2312" w:eastAsia="楷体_GB2312" w:hint="eastAsia"/>
          <w:bCs/>
          <w:snapToGrid w:val="0"/>
          <w:color w:val="000000"/>
          <w:sz w:val="32"/>
          <w:szCs w:val="32"/>
        </w:rPr>
        <w:t>则</w:t>
      </w:r>
    </w:p>
    <w:p w:rsidR="001E4BFE" w:rsidRDefault="001E4BFE" w:rsidP="00A44933">
      <w:pPr>
        <w:topLinePunct/>
        <w:adjustRightInd w:val="0"/>
        <w:snapToGrid w:val="0"/>
        <w:spacing w:line="592" w:lineRule="exact"/>
        <w:jc w:val="center"/>
        <w:rPr>
          <w:rFonts w:eastAsia="黑体" w:hAnsi="黑体"/>
          <w:snapToGrid w:val="0"/>
          <w:color w:val="000000"/>
          <w:sz w:val="32"/>
          <w:szCs w:val="32"/>
        </w:rPr>
      </w:pPr>
    </w:p>
    <w:p w:rsidR="001E4BFE" w:rsidRPr="004049C3" w:rsidRDefault="001E4BFE" w:rsidP="00A44933">
      <w:pPr>
        <w:topLinePunct/>
        <w:adjustRightInd w:val="0"/>
        <w:snapToGrid w:val="0"/>
        <w:spacing w:line="592" w:lineRule="exact"/>
        <w:jc w:val="center"/>
        <w:rPr>
          <w:rFonts w:eastAsia="黑体"/>
          <w:b/>
          <w:bCs/>
          <w:snapToGrid w:val="0"/>
          <w:color w:val="000000"/>
          <w:sz w:val="32"/>
          <w:szCs w:val="32"/>
        </w:rPr>
      </w:pPr>
      <w:r w:rsidRPr="004049C3">
        <w:rPr>
          <w:rFonts w:eastAsia="黑体" w:hAnsi="黑体" w:hint="eastAsia"/>
          <w:snapToGrid w:val="0"/>
          <w:color w:val="000000"/>
          <w:sz w:val="32"/>
          <w:szCs w:val="32"/>
        </w:rPr>
        <w:t>第一章</w:t>
      </w:r>
      <w:r w:rsidRPr="004049C3">
        <w:rPr>
          <w:rFonts w:eastAsia="黑体"/>
          <w:snapToGrid w:val="0"/>
          <w:color w:val="000000"/>
          <w:sz w:val="32"/>
          <w:szCs w:val="32"/>
        </w:rPr>
        <w:t xml:space="preserve">  </w:t>
      </w:r>
      <w:r w:rsidRPr="004049C3">
        <w:rPr>
          <w:rFonts w:eastAsia="黑体" w:hAnsi="黑体" w:hint="eastAsia"/>
          <w:snapToGrid w:val="0"/>
          <w:color w:val="000000"/>
          <w:sz w:val="32"/>
          <w:szCs w:val="32"/>
        </w:rPr>
        <w:t>总</w:t>
      </w:r>
      <w:r w:rsidRPr="004049C3">
        <w:rPr>
          <w:rFonts w:eastAsia="黑体"/>
          <w:snapToGrid w:val="0"/>
          <w:color w:val="000000"/>
          <w:sz w:val="32"/>
          <w:szCs w:val="32"/>
        </w:rPr>
        <w:t xml:space="preserve">  </w:t>
      </w:r>
      <w:r w:rsidRPr="004049C3">
        <w:rPr>
          <w:rFonts w:eastAsia="黑体" w:hAnsi="黑体" w:hint="eastAsia"/>
          <w:snapToGrid w:val="0"/>
          <w:color w:val="000000"/>
          <w:sz w:val="32"/>
          <w:szCs w:val="32"/>
        </w:rPr>
        <w:t>则</w:t>
      </w:r>
    </w:p>
    <w:p w:rsidR="001E4BFE" w:rsidRPr="004049C3" w:rsidRDefault="001E4BFE" w:rsidP="00A44933">
      <w:pPr>
        <w:topLinePunct/>
        <w:adjustRightInd w:val="0"/>
        <w:snapToGrid w:val="0"/>
        <w:spacing w:line="592" w:lineRule="exact"/>
        <w:ind w:firstLineChars="200" w:firstLine="640"/>
        <w:rPr>
          <w:rFonts w:eastAsia="仿宋_GB2312"/>
          <w:bCs/>
          <w:snapToGrid w:val="0"/>
          <w:color w:val="000000"/>
          <w:sz w:val="32"/>
          <w:szCs w:val="32"/>
        </w:rPr>
      </w:pPr>
      <w:r w:rsidRPr="004049C3">
        <w:rPr>
          <w:rFonts w:eastAsia="黑体" w:hAnsi="黑体" w:hint="eastAsia"/>
          <w:snapToGrid w:val="0"/>
          <w:color w:val="000000"/>
          <w:sz w:val="32"/>
          <w:szCs w:val="32"/>
        </w:rPr>
        <w:t>第一条</w:t>
      </w:r>
      <w:r w:rsidRPr="004049C3">
        <w:rPr>
          <w:rFonts w:eastAsia="仿宋_GB2312"/>
          <w:bCs/>
          <w:snapToGrid w:val="0"/>
          <w:color w:val="000000"/>
          <w:sz w:val="32"/>
          <w:szCs w:val="32"/>
        </w:rPr>
        <w:t xml:space="preserve">  </w:t>
      </w:r>
      <w:r w:rsidRPr="004049C3">
        <w:rPr>
          <w:rFonts w:eastAsia="仿宋_GB2312" w:hint="eastAsia"/>
          <w:bCs/>
          <w:snapToGrid w:val="0"/>
          <w:color w:val="000000"/>
          <w:sz w:val="32"/>
          <w:szCs w:val="32"/>
        </w:rPr>
        <w:t>为了保障老年人合法权益，发展老龄事业，积极应对人口老龄化，</w:t>
      </w:r>
      <w:r w:rsidRPr="004049C3">
        <w:rPr>
          <w:rFonts w:eastAsia="仿宋_GB2312" w:hint="eastAsia"/>
          <w:snapToGrid w:val="0"/>
          <w:color w:val="000000"/>
          <w:sz w:val="32"/>
          <w:szCs w:val="32"/>
        </w:rPr>
        <w:t>弘扬中华民族敬老、养老、助老的美德</w:t>
      </w:r>
      <w:r w:rsidRPr="004049C3">
        <w:rPr>
          <w:rFonts w:eastAsia="仿宋_GB2312" w:hint="eastAsia"/>
          <w:bCs/>
          <w:snapToGrid w:val="0"/>
          <w:color w:val="000000"/>
          <w:sz w:val="32"/>
          <w:szCs w:val="32"/>
        </w:rPr>
        <w:t>，根据《中华人民共和国老年人权益保障法》和有关法律、行政法规，结合本省实际，制定本条例。</w:t>
      </w:r>
    </w:p>
    <w:p w:rsidR="001E4BFE" w:rsidRPr="004049C3" w:rsidRDefault="001E4BFE" w:rsidP="00A44933">
      <w:pPr>
        <w:topLinePunct/>
        <w:adjustRightInd w:val="0"/>
        <w:snapToGrid w:val="0"/>
        <w:spacing w:line="592" w:lineRule="exact"/>
        <w:ind w:firstLineChars="200" w:firstLine="640"/>
        <w:rPr>
          <w:rFonts w:eastAsia="仿宋_GB2312"/>
          <w:bCs/>
          <w:snapToGrid w:val="0"/>
          <w:color w:val="000000"/>
          <w:sz w:val="32"/>
          <w:szCs w:val="32"/>
        </w:rPr>
      </w:pPr>
      <w:r w:rsidRPr="004049C3">
        <w:rPr>
          <w:rFonts w:eastAsia="黑体" w:hAnsi="黑体" w:hint="eastAsia"/>
          <w:snapToGrid w:val="0"/>
          <w:color w:val="000000"/>
          <w:sz w:val="32"/>
          <w:szCs w:val="32"/>
        </w:rPr>
        <w:t>第二条</w:t>
      </w:r>
      <w:r w:rsidRPr="004049C3">
        <w:rPr>
          <w:rFonts w:eastAsia="仿宋_GB2312"/>
          <w:bCs/>
          <w:snapToGrid w:val="0"/>
          <w:color w:val="000000"/>
          <w:sz w:val="32"/>
          <w:szCs w:val="32"/>
        </w:rPr>
        <w:t xml:space="preserve">  </w:t>
      </w:r>
      <w:r w:rsidRPr="004049C3">
        <w:rPr>
          <w:rFonts w:eastAsia="仿宋_GB2312" w:hint="eastAsia"/>
          <w:bCs/>
          <w:snapToGrid w:val="0"/>
          <w:color w:val="000000"/>
          <w:sz w:val="32"/>
          <w:szCs w:val="32"/>
        </w:rPr>
        <w:t>本省行政区域内老年人权益保障及其有关工作，适用本条例。</w:t>
      </w:r>
    </w:p>
    <w:p w:rsidR="001E4BFE" w:rsidRPr="004049C3" w:rsidRDefault="001E4BFE" w:rsidP="00A44933">
      <w:pPr>
        <w:topLinePunct/>
        <w:adjustRightInd w:val="0"/>
        <w:snapToGrid w:val="0"/>
        <w:spacing w:line="592" w:lineRule="exact"/>
        <w:ind w:firstLineChars="200" w:firstLine="640"/>
        <w:rPr>
          <w:rFonts w:eastAsia="仿宋_GB2312"/>
          <w:bCs/>
          <w:snapToGrid w:val="0"/>
          <w:color w:val="000000"/>
          <w:sz w:val="32"/>
          <w:szCs w:val="32"/>
        </w:rPr>
      </w:pPr>
      <w:r w:rsidRPr="004049C3">
        <w:rPr>
          <w:rFonts w:eastAsia="仿宋_GB2312" w:hint="eastAsia"/>
          <w:bCs/>
          <w:snapToGrid w:val="0"/>
          <w:color w:val="000000"/>
          <w:sz w:val="32"/>
          <w:szCs w:val="32"/>
        </w:rPr>
        <w:t>本条例所称老年人是指</w:t>
      </w:r>
      <w:r w:rsidRPr="004049C3">
        <w:rPr>
          <w:rFonts w:eastAsia="仿宋_GB2312"/>
          <w:bCs/>
          <w:snapToGrid w:val="0"/>
          <w:color w:val="000000"/>
          <w:sz w:val="32"/>
          <w:szCs w:val="32"/>
        </w:rPr>
        <w:t>60</w:t>
      </w:r>
      <w:r w:rsidRPr="004049C3">
        <w:rPr>
          <w:rFonts w:eastAsia="仿宋_GB2312" w:hint="eastAsia"/>
          <w:bCs/>
          <w:snapToGrid w:val="0"/>
          <w:color w:val="000000"/>
          <w:sz w:val="32"/>
          <w:szCs w:val="32"/>
        </w:rPr>
        <w:t>周岁以上的公民。</w:t>
      </w:r>
    </w:p>
    <w:p w:rsidR="001E4BFE" w:rsidRPr="004049C3" w:rsidRDefault="001E4BFE" w:rsidP="00A44933">
      <w:pPr>
        <w:topLinePunct/>
        <w:adjustRightInd w:val="0"/>
        <w:snapToGrid w:val="0"/>
        <w:spacing w:line="592" w:lineRule="exact"/>
        <w:ind w:firstLineChars="200" w:firstLine="640"/>
        <w:rPr>
          <w:rFonts w:eastAsia="仿宋_GB2312"/>
          <w:bCs/>
          <w:snapToGrid w:val="0"/>
          <w:color w:val="000000"/>
          <w:sz w:val="32"/>
          <w:szCs w:val="32"/>
        </w:rPr>
      </w:pPr>
      <w:r w:rsidRPr="004049C3">
        <w:rPr>
          <w:rFonts w:eastAsia="黑体" w:hAnsi="黑体" w:hint="eastAsia"/>
          <w:snapToGrid w:val="0"/>
          <w:color w:val="000000"/>
          <w:sz w:val="32"/>
          <w:szCs w:val="32"/>
        </w:rPr>
        <w:t>第三条</w:t>
      </w:r>
      <w:r w:rsidRPr="004049C3">
        <w:rPr>
          <w:rFonts w:eastAsia="仿宋_GB2312"/>
          <w:bCs/>
          <w:snapToGrid w:val="0"/>
          <w:color w:val="000000"/>
          <w:sz w:val="32"/>
          <w:szCs w:val="32"/>
        </w:rPr>
        <w:t xml:space="preserve">  </w:t>
      </w:r>
      <w:r w:rsidRPr="004049C3">
        <w:rPr>
          <w:rFonts w:eastAsia="仿宋_GB2312" w:hint="eastAsia"/>
          <w:bCs/>
          <w:snapToGrid w:val="0"/>
          <w:color w:val="000000"/>
          <w:sz w:val="32"/>
          <w:szCs w:val="32"/>
        </w:rPr>
        <w:t>保障老年人的合法权益，遵循政府主导、社会参与、全民行动的原则，建立健全保障老年人权益的各项制度，逐步改善保障老年人生活、健康、安全以及参与社会发展的条件</w:t>
      </w:r>
      <w:r>
        <w:rPr>
          <w:rFonts w:eastAsia="仿宋_GB2312" w:hint="eastAsia"/>
          <w:bCs/>
          <w:snapToGrid w:val="0"/>
          <w:color w:val="000000"/>
          <w:sz w:val="32"/>
          <w:szCs w:val="32"/>
        </w:rPr>
        <w:t>，</w:t>
      </w:r>
      <w:r w:rsidRPr="004049C3">
        <w:rPr>
          <w:rFonts w:eastAsia="仿宋_GB2312" w:hint="eastAsia"/>
          <w:bCs/>
          <w:snapToGrid w:val="0"/>
          <w:color w:val="000000"/>
          <w:sz w:val="32"/>
          <w:szCs w:val="32"/>
        </w:rPr>
        <w:t>实现老有所养、老有所依、老有所乐、老有所安。</w:t>
      </w:r>
    </w:p>
    <w:p w:rsidR="001E4BFE" w:rsidRPr="004049C3" w:rsidRDefault="001E4BFE" w:rsidP="00A44933">
      <w:pPr>
        <w:topLinePunct/>
        <w:adjustRightInd w:val="0"/>
        <w:snapToGrid w:val="0"/>
        <w:spacing w:line="592" w:lineRule="exact"/>
        <w:ind w:firstLineChars="200" w:firstLine="640"/>
        <w:rPr>
          <w:rFonts w:eastAsia="仿宋_GB2312"/>
          <w:bCs/>
          <w:snapToGrid w:val="0"/>
          <w:color w:val="000000"/>
          <w:sz w:val="32"/>
          <w:szCs w:val="32"/>
        </w:rPr>
      </w:pPr>
      <w:r w:rsidRPr="004049C3">
        <w:rPr>
          <w:rFonts w:eastAsia="仿宋_GB2312" w:hint="eastAsia"/>
          <w:bCs/>
          <w:snapToGrid w:val="0"/>
          <w:color w:val="000000"/>
          <w:sz w:val="32"/>
          <w:szCs w:val="32"/>
        </w:rPr>
        <w:t>建立和完善以居家养老为基础、社区养老为依托、机构养老为补充、医养相结合的多层次、可持续的社会养老服务体系，适应多样化的养老服务需求。</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snapToGrid w:val="0"/>
          <w:color w:val="000000"/>
          <w:sz w:val="32"/>
          <w:szCs w:val="32"/>
        </w:rPr>
        <w:t>第四条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县级以上人民政府应当加强老年人权益保障工作的领导，将老龄事业纳入国民经济和社会发展规划，将老年人权益保障工作纳入绩效考核，将老龄事业发展经费列入财政预算，建立稳定的经费保障机制。</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县级以上人民政府及其相关部门应当制定政策、措施，鼓励和引导社会资本参与老龄事业发展。</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snapToGrid w:val="0"/>
          <w:color w:val="000000"/>
          <w:sz w:val="32"/>
          <w:szCs w:val="32"/>
        </w:rPr>
        <w:t>第五条</w:t>
      </w:r>
      <w:r w:rsidRPr="004049C3">
        <w:rPr>
          <w:rFonts w:eastAsia="仿宋_GB2312"/>
          <w:snapToGrid w:val="0"/>
          <w:color w:val="000000"/>
          <w:sz w:val="32"/>
          <w:szCs w:val="32"/>
        </w:rPr>
        <w:t xml:space="preserve">  </w:t>
      </w:r>
      <w:r w:rsidRPr="004049C3">
        <w:rPr>
          <w:rFonts w:eastAsia="仿宋_GB2312" w:hint="eastAsia"/>
          <w:snapToGrid w:val="0"/>
          <w:color w:val="000000"/>
          <w:sz w:val="32"/>
          <w:szCs w:val="32"/>
        </w:rPr>
        <w:t>县级以上人民政府卫生健康部门负责综合协调、组织推进老龄事业发展以及制定医养结合政策措施、老年医疗保健等方面工作；民政部门负责制定实施养老服务体系建设规划，监督管理养老服务机构等方面工作。</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县级以上人民政府的相关部门以及工会、共产主义青年团、妇女联合会等群团组织、社会团体应当按照各自职责做好老年人权益保障工作。</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乡（镇）人民政府、街道办事处应当确定专人负责老年人权益保障工作，提供必要的工作条件。</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snapToGrid w:val="0"/>
          <w:color w:val="000000"/>
          <w:sz w:val="32"/>
          <w:szCs w:val="32"/>
        </w:rPr>
        <w:t>第六条</w:t>
      </w:r>
      <w:r w:rsidRPr="004049C3">
        <w:rPr>
          <w:rFonts w:eastAsia="仿宋_GB2312"/>
          <w:snapToGrid w:val="0"/>
          <w:color w:val="000000"/>
          <w:sz w:val="32"/>
          <w:szCs w:val="32"/>
        </w:rPr>
        <w:t xml:space="preserve">  </w:t>
      </w:r>
      <w:r w:rsidRPr="004049C3">
        <w:rPr>
          <w:rFonts w:eastAsia="仿宋_GB2312" w:hint="eastAsia"/>
          <w:snapToGrid w:val="0"/>
          <w:color w:val="000000"/>
          <w:sz w:val="32"/>
          <w:szCs w:val="32"/>
        </w:rPr>
        <w:t>保障老年人合法权益是全社会的共同责任，把弘扬敬老、养老、助老纳入社会主义核心价值观宣传教育，尊重少数民族老年人的风俗习惯。广播、电视、报刊、网络等媒体应当开展维护老年人合法权益的宣传。</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老年人应当遵纪守法，履行法律规定的各项义务，遵守社会公共道德，树立自尊、自立、自强、自爱意识。</w:t>
      </w:r>
    </w:p>
    <w:p w:rsidR="001E4BFE" w:rsidRPr="004049C3" w:rsidRDefault="001E4BFE" w:rsidP="00A44933">
      <w:pPr>
        <w:topLinePunct/>
        <w:adjustRightInd w:val="0"/>
        <w:snapToGrid w:val="0"/>
        <w:spacing w:line="592" w:lineRule="exact"/>
        <w:jc w:val="center"/>
        <w:rPr>
          <w:rFonts w:eastAsia="黑体"/>
          <w:bCs/>
          <w:snapToGrid w:val="0"/>
          <w:color w:val="000000"/>
          <w:sz w:val="32"/>
          <w:szCs w:val="32"/>
        </w:rPr>
      </w:pPr>
      <w:r w:rsidRPr="004049C3">
        <w:rPr>
          <w:rFonts w:eastAsia="黑体" w:hAnsi="黑体" w:hint="eastAsia"/>
          <w:bCs/>
          <w:snapToGrid w:val="0"/>
          <w:color w:val="000000"/>
          <w:sz w:val="32"/>
          <w:szCs w:val="32"/>
        </w:rPr>
        <w:t>第二章</w:t>
      </w:r>
      <w:r w:rsidRPr="004049C3">
        <w:rPr>
          <w:rFonts w:eastAsia="黑体"/>
          <w:bCs/>
          <w:snapToGrid w:val="0"/>
          <w:color w:val="000000"/>
          <w:sz w:val="32"/>
          <w:szCs w:val="32"/>
        </w:rPr>
        <w:t xml:space="preserve">  </w:t>
      </w:r>
      <w:r w:rsidRPr="004049C3">
        <w:rPr>
          <w:rFonts w:eastAsia="黑体" w:hAnsi="黑体" w:hint="eastAsia"/>
          <w:bCs/>
          <w:snapToGrid w:val="0"/>
          <w:color w:val="000000"/>
          <w:sz w:val="32"/>
          <w:szCs w:val="32"/>
        </w:rPr>
        <w:t>家庭保障</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snapToGrid w:val="0"/>
          <w:color w:val="000000"/>
          <w:sz w:val="32"/>
          <w:szCs w:val="32"/>
        </w:rPr>
        <w:t>第七条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赡养人应当履行对老年人经济上供养的义务，保证老年人正常的生活水平；对与其分开居住的无收入或者低收入老年人，按月或者按约定时间给付赡养费，提供必需的生活物品。</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snapToGrid w:val="0"/>
          <w:color w:val="000000"/>
          <w:sz w:val="32"/>
          <w:szCs w:val="32"/>
        </w:rPr>
        <w:t>第八条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赡养人应当履行对老年人生活上照料的义务，不得违背老年人意愿将老年夫妻分开居住赡养。</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对患病或者生活不能自理的老年人，赡养人应当及时送医，提供医疗费用，承担护理、照料的责任；不能亲自履行护理、照料义务的，可以按照老年人的意愿委托他人或者养老机构护理、照料，并按照约定支付费用。</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snapToGrid w:val="0"/>
          <w:color w:val="000000"/>
          <w:sz w:val="32"/>
          <w:szCs w:val="32"/>
        </w:rPr>
        <w:t>第九条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赡养人应当履行对老年人精神上慰藉的义务，营造和睦关爱的家庭氛围。家庭成员应当尊重老年人的生活方式，关心老年人的精神需求。</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与老年人分开居住的家庭成员，应当经常看望或者以电话、网络、书信等方式问候老年人。</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赡养人应当经常看望入住养老机构的老年人，连续</w:t>
      </w:r>
      <w:r w:rsidRPr="004049C3">
        <w:rPr>
          <w:rFonts w:eastAsia="仿宋_GB2312"/>
          <w:snapToGrid w:val="0"/>
          <w:color w:val="000000"/>
          <w:sz w:val="32"/>
          <w:szCs w:val="32"/>
        </w:rPr>
        <w:t>3</w:t>
      </w:r>
      <w:r w:rsidRPr="004049C3">
        <w:rPr>
          <w:rFonts w:eastAsia="仿宋_GB2312" w:hint="eastAsia"/>
          <w:snapToGrid w:val="0"/>
          <w:color w:val="000000"/>
          <w:sz w:val="32"/>
          <w:szCs w:val="32"/>
        </w:rPr>
        <w:t>个月未看望的，养老机构可以向赡养人所在单位、居住地的村（居）民委员会提出建议，收到建议的单位、村（居）民委员会应当在</w:t>
      </w:r>
      <w:r w:rsidRPr="004049C3">
        <w:rPr>
          <w:rFonts w:eastAsia="仿宋_GB2312"/>
          <w:snapToGrid w:val="0"/>
          <w:color w:val="000000"/>
          <w:sz w:val="32"/>
          <w:szCs w:val="32"/>
        </w:rPr>
        <w:t>5</w:t>
      </w:r>
      <w:r w:rsidRPr="004049C3">
        <w:rPr>
          <w:rFonts w:eastAsia="仿宋_GB2312" w:hint="eastAsia"/>
          <w:snapToGrid w:val="0"/>
          <w:color w:val="000000"/>
          <w:sz w:val="32"/>
          <w:szCs w:val="32"/>
        </w:rPr>
        <w:t>个工作日内书面督促赡养人前往看望。</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snapToGrid w:val="0"/>
          <w:color w:val="000000"/>
          <w:sz w:val="32"/>
          <w:szCs w:val="32"/>
        </w:rPr>
        <w:t>第十条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子女或者其他亲属不得以索取、隐匿、扣押老年人的合法财产、有关证件，或者限制老年人的合法居住权等方式干涉老年人的离婚、再婚及婚后的生活。</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snapToGrid w:val="0"/>
          <w:color w:val="000000"/>
          <w:sz w:val="32"/>
          <w:szCs w:val="32"/>
        </w:rPr>
        <w:t>第十一条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征收、征用老年人享有份额的住房及其他动产、不动产，征收、征用单位或者有关组织应当将补偿费用按照份额支付给老年人。</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依法属于老年人的土地承包经营权流转收益，任何单位和个人不得擅自截留、扣缴。</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赡养人、扶养人不得因对老年人处分财产的行为有异议而拒绝履行赡养、扶养义务。</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家庭成员不得将代老年人领取的财物据为己有。</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snapToGrid w:val="0"/>
          <w:color w:val="000000"/>
          <w:sz w:val="32"/>
          <w:szCs w:val="32"/>
        </w:rPr>
        <w:t>第十二条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有独立生活能力的成年子女或者其他亲属向老年人要求经济资助的，老年人有权拒绝。</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成年子女及其亲属不得因无收入、低收入或者其他理由，以骗取、强行索取、窃取等方式侵犯老年人的财产权益。</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snapToGrid w:val="0"/>
          <w:color w:val="000000"/>
          <w:sz w:val="32"/>
          <w:szCs w:val="32"/>
        </w:rPr>
        <w:t>第十三条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赡养人应当为老年人提供安全、适居的住房并负责维修，不得强迫老年人居住在有安全隐患或者条件低劣的房屋。</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bdr w:val="single" w:sz="4" w:space="0" w:color="auto"/>
        </w:rPr>
      </w:pPr>
      <w:r w:rsidRPr="004049C3">
        <w:rPr>
          <w:rFonts w:eastAsia="黑体" w:hAnsi="黑体" w:hint="eastAsia"/>
          <w:bCs/>
          <w:snapToGrid w:val="0"/>
          <w:color w:val="000000"/>
          <w:sz w:val="32"/>
          <w:szCs w:val="32"/>
        </w:rPr>
        <w:t>第十四条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老年人与子女或者其他亲属共同出资购买、建造住房的，老年人按照出资比例或者约定依法享有相应权益。子女或者其他亲属出资购买老年人承租或者居住的唯一住房的，应当保障老年人继续居住的权益。</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子女或者其他亲属租借老年人房屋的，约定期满应当及时归还。不得延迟归还房屋，不得擅自改变其产权关系。</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居住在老年人自有或者承租住房的成年子女或者其他亲属，老年人不同意其继续居住的，应当及时迁出。拒不迁出的，老年人可以申请有关组织进行调解或者向公安机关提出处理申请，也可以向人民法院提起强制其迁出的诉讼请求。</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第十五条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具备完全民事行为能力的老年人可以在近亲属或者其他与自己关系密切、愿意承担监护责任的个人、组织中协商确定自己的监护人，并告知当地村（居）民委员会或者依法设立的老年人组织。老年人丧失或者部分丧失民事行为能力时，村（居）民委员会或者老年人组织应当督促监护人履行监护职责。</w:t>
      </w:r>
    </w:p>
    <w:p w:rsidR="001E4BFE" w:rsidRPr="004049C3" w:rsidRDefault="001E4BFE" w:rsidP="00A44933">
      <w:pPr>
        <w:topLinePunct/>
        <w:adjustRightInd w:val="0"/>
        <w:snapToGrid w:val="0"/>
        <w:spacing w:line="592" w:lineRule="exact"/>
        <w:jc w:val="center"/>
        <w:rPr>
          <w:rFonts w:eastAsia="黑体"/>
          <w:bCs/>
          <w:snapToGrid w:val="0"/>
          <w:color w:val="000000"/>
          <w:sz w:val="32"/>
          <w:szCs w:val="32"/>
        </w:rPr>
      </w:pPr>
      <w:r w:rsidRPr="004049C3">
        <w:rPr>
          <w:rFonts w:eastAsia="黑体" w:hAnsi="黑体" w:hint="eastAsia"/>
          <w:bCs/>
          <w:snapToGrid w:val="0"/>
          <w:color w:val="000000"/>
          <w:sz w:val="32"/>
          <w:szCs w:val="32"/>
        </w:rPr>
        <w:t>第三章</w:t>
      </w:r>
      <w:r w:rsidRPr="004049C3">
        <w:rPr>
          <w:rFonts w:eastAsia="黑体"/>
          <w:bCs/>
          <w:snapToGrid w:val="0"/>
          <w:color w:val="000000"/>
          <w:sz w:val="32"/>
          <w:szCs w:val="32"/>
        </w:rPr>
        <w:t xml:space="preserve">  </w:t>
      </w:r>
      <w:r w:rsidRPr="004049C3">
        <w:rPr>
          <w:rFonts w:eastAsia="黑体" w:hAnsi="黑体" w:hint="eastAsia"/>
          <w:bCs/>
          <w:snapToGrid w:val="0"/>
          <w:color w:val="000000"/>
          <w:sz w:val="32"/>
          <w:szCs w:val="32"/>
        </w:rPr>
        <w:t>社会保障与优待</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第十六条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县级以上人民政府应当建立老年人社会保障体系，在医疗保险、养老服务、养老金领取和异地养老等方面制定便民措施。</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公安、民政、人力资源社会保障、卫生健康等部门应当就近为老年人提供便捷服务。</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第十七条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县级以上人民政府用于社会福利事业的彩票公益金，应当按照不低于</w:t>
      </w:r>
      <w:r w:rsidRPr="004049C3">
        <w:rPr>
          <w:rFonts w:eastAsia="仿宋_GB2312"/>
          <w:snapToGrid w:val="0"/>
          <w:color w:val="000000"/>
          <w:sz w:val="32"/>
          <w:szCs w:val="32"/>
        </w:rPr>
        <w:t>50%</w:t>
      </w:r>
      <w:r w:rsidRPr="004049C3">
        <w:rPr>
          <w:rFonts w:eastAsia="仿宋_GB2312" w:hint="eastAsia"/>
          <w:snapToGrid w:val="0"/>
          <w:color w:val="000000"/>
          <w:sz w:val="32"/>
          <w:szCs w:val="32"/>
        </w:rPr>
        <w:t>的比例用于发展养老服务，重点用于社区、农村和经济困难老年人的养老服务；将省、州（市）留成的体育彩票公益金适当向老年体育事业倾斜。每年应当将用于发展养老服务、老年体育事业的彩票公益金使用情况向社会公布。</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第十八条</w:t>
      </w:r>
      <w:r w:rsidRPr="004049C3">
        <w:rPr>
          <w:rFonts w:eastAsia="仿宋_GB2312"/>
          <w:snapToGrid w:val="0"/>
          <w:color w:val="000000"/>
          <w:sz w:val="32"/>
          <w:szCs w:val="32"/>
        </w:rPr>
        <w:t xml:space="preserve">  </w:t>
      </w:r>
      <w:r w:rsidRPr="004049C3">
        <w:rPr>
          <w:rFonts w:eastAsia="仿宋_GB2312" w:hint="eastAsia"/>
          <w:snapToGrid w:val="0"/>
          <w:color w:val="000000"/>
          <w:sz w:val="32"/>
          <w:szCs w:val="32"/>
        </w:rPr>
        <w:t>县级以上人民政府应当建立独生子女家庭老年人扶助制度，对失独老年人、独生子女伤残的老年人发放特别扶助金。</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第十九条</w:t>
      </w:r>
      <w:r w:rsidRPr="004049C3">
        <w:rPr>
          <w:rFonts w:eastAsia="仿宋_GB2312"/>
          <w:snapToGrid w:val="0"/>
          <w:color w:val="000000"/>
          <w:sz w:val="32"/>
          <w:szCs w:val="32"/>
        </w:rPr>
        <w:t xml:space="preserve">  </w:t>
      </w:r>
      <w:r w:rsidRPr="004049C3">
        <w:rPr>
          <w:rFonts w:eastAsia="仿宋_GB2312" w:hint="eastAsia"/>
          <w:snapToGrid w:val="0"/>
          <w:color w:val="000000"/>
          <w:sz w:val="32"/>
          <w:szCs w:val="32"/>
        </w:rPr>
        <w:t>民政部门应当按照规定将经济困难老年人纳入最低生活保障、特困人员救助供养等社会保障范围，对生活无着的流浪乞讨老年人进行救助。</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第二十条</w:t>
      </w:r>
      <w:r w:rsidRPr="004049C3">
        <w:rPr>
          <w:rFonts w:eastAsia="仿宋_GB2312"/>
          <w:snapToGrid w:val="0"/>
          <w:color w:val="000000"/>
          <w:sz w:val="32"/>
          <w:szCs w:val="32"/>
        </w:rPr>
        <w:t xml:space="preserve">  </w:t>
      </w:r>
      <w:r w:rsidRPr="004049C3">
        <w:rPr>
          <w:rFonts w:eastAsia="仿宋_GB2312" w:hint="eastAsia"/>
          <w:snapToGrid w:val="0"/>
          <w:color w:val="000000"/>
          <w:sz w:val="32"/>
          <w:szCs w:val="32"/>
        </w:rPr>
        <w:t>农村集体经济组织可以安排一定比例的集体经济收入用于老龄事业</w:t>
      </w:r>
      <w:r>
        <w:rPr>
          <w:rFonts w:eastAsia="仿宋_GB2312" w:hint="eastAsia"/>
          <w:snapToGrid w:val="0"/>
          <w:color w:val="000000"/>
          <w:sz w:val="32"/>
          <w:szCs w:val="32"/>
        </w:rPr>
        <w:t>；</w:t>
      </w:r>
      <w:r w:rsidRPr="004049C3">
        <w:rPr>
          <w:rFonts w:eastAsia="仿宋_GB2312" w:hint="eastAsia"/>
          <w:snapToGrid w:val="0"/>
          <w:color w:val="000000"/>
          <w:sz w:val="32"/>
          <w:szCs w:val="32"/>
        </w:rPr>
        <w:t>可以将未发包的部分土地、山林、水面、滩涂等作为养老基地，收益用于老年人。</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第二十一条</w:t>
      </w:r>
      <w:r w:rsidRPr="004049C3">
        <w:rPr>
          <w:rFonts w:eastAsia="仿宋_GB2312"/>
          <w:bCs/>
          <w:snapToGrid w:val="0"/>
          <w:color w:val="000000"/>
          <w:sz w:val="32"/>
          <w:szCs w:val="32"/>
        </w:rPr>
        <w:t xml:space="preserve">  </w:t>
      </w:r>
      <w:r w:rsidRPr="004049C3">
        <w:rPr>
          <w:rFonts w:eastAsia="仿宋_GB2312" w:hint="eastAsia"/>
          <w:bCs/>
          <w:snapToGrid w:val="0"/>
          <w:color w:val="000000"/>
          <w:sz w:val="32"/>
          <w:szCs w:val="32"/>
        </w:rPr>
        <w:t>医保</w:t>
      </w:r>
      <w:r w:rsidRPr="004049C3">
        <w:rPr>
          <w:rFonts w:eastAsia="仿宋_GB2312" w:hint="eastAsia"/>
          <w:snapToGrid w:val="0"/>
          <w:color w:val="000000"/>
          <w:sz w:val="32"/>
          <w:szCs w:val="32"/>
        </w:rPr>
        <w:t>、卫生健康等部门应当根据国家规定逐步扩大老年人常用药品和医疗康复项目的基本医疗保险支付范围，明细社区用药目录，建立慢性病患者门诊长处方机制，满足老年人常见病、慢性病的基本用药和异地医保购药需求。</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县级以上人民政府应当对享受最低生活保障的老年人和经济困难的失独老年人、独生子女伤残的老年人、无子女老年人给予医疗救助。</w:t>
      </w:r>
    </w:p>
    <w:p w:rsidR="001E4BFE" w:rsidRPr="004049C3" w:rsidRDefault="001E4BFE" w:rsidP="00A44933">
      <w:pPr>
        <w:topLinePunct/>
        <w:adjustRightInd w:val="0"/>
        <w:snapToGrid w:val="0"/>
        <w:spacing w:line="592" w:lineRule="exact"/>
        <w:ind w:firstLineChars="200" w:firstLine="640"/>
        <w:rPr>
          <w:rFonts w:eastAsia="仿宋_GB2312"/>
          <w:bCs/>
          <w:snapToGrid w:val="0"/>
          <w:color w:val="000000"/>
          <w:sz w:val="32"/>
          <w:szCs w:val="32"/>
        </w:rPr>
      </w:pPr>
      <w:r w:rsidRPr="004049C3">
        <w:rPr>
          <w:rFonts w:eastAsia="黑体" w:hAnsi="黑体" w:hint="eastAsia"/>
          <w:bCs/>
          <w:snapToGrid w:val="0"/>
          <w:color w:val="000000"/>
          <w:sz w:val="32"/>
          <w:szCs w:val="32"/>
        </w:rPr>
        <w:t>第二十二条</w:t>
      </w:r>
      <w:r w:rsidRPr="004049C3">
        <w:rPr>
          <w:rFonts w:eastAsia="仿宋_GB2312"/>
          <w:bCs/>
          <w:snapToGrid w:val="0"/>
          <w:color w:val="000000"/>
          <w:sz w:val="32"/>
          <w:szCs w:val="32"/>
        </w:rPr>
        <w:t xml:space="preserve">  </w:t>
      </w:r>
      <w:r w:rsidRPr="004049C3">
        <w:rPr>
          <w:rFonts w:eastAsia="仿宋_GB2312" w:hint="eastAsia"/>
          <w:bCs/>
          <w:snapToGrid w:val="0"/>
          <w:color w:val="000000"/>
          <w:sz w:val="32"/>
          <w:szCs w:val="32"/>
        </w:rPr>
        <w:t>鼓励商业保险机构开发适合老年人的险种。</w:t>
      </w:r>
    </w:p>
    <w:p w:rsidR="001E4BFE" w:rsidRPr="004049C3" w:rsidRDefault="001E4BFE" w:rsidP="00A44933">
      <w:pPr>
        <w:topLinePunct/>
        <w:adjustRightInd w:val="0"/>
        <w:snapToGrid w:val="0"/>
        <w:spacing w:line="592" w:lineRule="exact"/>
        <w:ind w:firstLineChars="200" w:firstLine="640"/>
        <w:rPr>
          <w:rFonts w:eastAsia="仿宋_GB2312"/>
          <w:bCs/>
          <w:snapToGrid w:val="0"/>
          <w:color w:val="000000"/>
          <w:sz w:val="32"/>
          <w:szCs w:val="32"/>
        </w:rPr>
      </w:pPr>
      <w:r w:rsidRPr="004049C3">
        <w:rPr>
          <w:rFonts w:eastAsia="仿宋_GB2312" w:hint="eastAsia"/>
          <w:bCs/>
          <w:snapToGrid w:val="0"/>
          <w:color w:val="000000"/>
          <w:sz w:val="32"/>
          <w:szCs w:val="32"/>
        </w:rPr>
        <w:t>鼓励用人单位依照规定为职工办理补充养老保险和补充医疗保险。鼓励县级以上人民政府或者企业事业单位为老年人购买意外伤害保险，或者对保险费给予适当补贴。</w:t>
      </w:r>
    </w:p>
    <w:p w:rsidR="001E4BFE" w:rsidRPr="004049C3" w:rsidRDefault="001E4BFE" w:rsidP="00A44933">
      <w:pPr>
        <w:topLinePunct/>
        <w:adjustRightInd w:val="0"/>
        <w:snapToGrid w:val="0"/>
        <w:spacing w:line="592" w:lineRule="exact"/>
        <w:ind w:firstLineChars="200" w:firstLine="640"/>
        <w:rPr>
          <w:rFonts w:eastAsia="仿宋_GB2312"/>
          <w:bCs/>
          <w:snapToGrid w:val="0"/>
          <w:color w:val="000000"/>
          <w:sz w:val="32"/>
          <w:szCs w:val="32"/>
        </w:rPr>
      </w:pPr>
      <w:r w:rsidRPr="004049C3">
        <w:rPr>
          <w:rFonts w:eastAsia="仿宋_GB2312" w:hint="eastAsia"/>
          <w:bCs/>
          <w:snapToGrid w:val="0"/>
          <w:color w:val="000000"/>
          <w:sz w:val="32"/>
          <w:szCs w:val="32"/>
        </w:rPr>
        <w:t>提倡老年人或者其家庭成员参加储蓄型养老保险和商业医疗保险，投保意外伤害保险等适合老年人的险种。</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第二十三条</w:t>
      </w:r>
      <w:r w:rsidRPr="004049C3">
        <w:rPr>
          <w:rFonts w:eastAsia="仿宋_GB2312"/>
          <w:snapToGrid w:val="0"/>
          <w:color w:val="000000"/>
          <w:sz w:val="32"/>
          <w:szCs w:val="32"/>
        </w:rPr>
        <w:t xml:space="preserve">  </w:t>
      </w:r>
      <w:r w:rsidRPr="004049C3">
        <w:rPr>
          <w:rFonts w:eastAsia="仿宋_GB2312" w:hint="eastAsia"/>
          <w:snapToGrid w:val="0"/>
          <w:color w:val="000000"/>
          <w:sz w:val="32"/>
          <w:szCs w:val="32"/>
        </w:rPr>
        <w:t>县级以上人民政府应当建立完善老年护理筹资、评估、支付、服务、监管体系，推进建立老年人长期护理保险制度。</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对生活不能自理的下列老年人，由县级以上人民政府根据老年人的失能程度给予护理补贴或者购买服务：</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（一）经济困难的老年人；</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（二）失独老年人；</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（三）独生子女伤残的老年人；</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（四）无子女老年人。</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第二十四条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老年人患病住院治疗期间，其子女的用人单位应当支持护理照料，给予独生子女每年累计</w:t>
      </w:r>
      <w:r w:rsidRPr="004049C3">
        <w:rPr>
          <w:rFonts w:eastAsia="仿宋_GB2312"/>
          <w:snapToGrid w:val="0"/>
          <w:color w:val="000000"/>
          <w:sz w:val="32"/>
          <w:szCs w:val="32"/>
        </w:rPr>
        <w:t>20</w:t>
      </w:r>
      <w:r w:rsidRPr="004049C3">
        <w:rPr>
          <w:rFonts w:eastAsia="仿宋_GB2312" w:hint="eastAsia"/>
          <w:snapToGrid w:val="0"/>
          <w:color w:val="000000"/>
          <w:sz w:val="32"/>
          <w:szCs w:val="32"/>
        </w:rPr>
        <w:t>天、非独生子女每年累计</w:t>
      </w:r>
      <w:r w:rsidRPr="004049C3">
        <w:rPr>
          <w:rFonts w:eastAsia="仿宋_GB2312"/>
          <w:snapToGrid w:val="0"/>
          <w:color w:val="000000"/>
          <w:sz w:val="32"/>
          <w:szCs w:val="32"/>
        </w:rPr>
        <w:t>10</w:t>
      </w:r>
      <w:r w:rsidRPr="004049C3">
        <w:rPr>
          <w:rFonts w:eastAsia="仿宋_GB2312" w:hint="eastAsia"/>
          <w:snapToGrid w:val="0"/>
          <w:color w:val="000000"/>
          <w:sz w:val="32"/>
          <w:szCs w:val="32"/>
        </w:rPr>
        <w:t>天的护理时间，护理期间享受与正常工作期间相同的工资待遇。</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第二十五条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县级人民政府实施公共租赁住房或者共有产权保障住房制度时，应当对老年人家庭优先安排实物配租或者发放租赁补贴，对经济困难的失独老年人、无子女老年人家庭优先安排实物配租，并按照规定减免有关费用。</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县级人民政府实施农村危旧房屋改造时，应当对经济困难的老年人家庭优先安排；对需要住房无障碍适老化改造的贫困老年人家庭给予政策支持和物质帮助。</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第二十六条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老年人持居民身份证或者老年优待证等有效证件享受下列优惠或者优待：</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（一）免费或者优惠进入实行政府定价、政府指导价、市场调节价管理的公园、旅游景区（点）；</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（二）免费进入公共的图书馆、文化馆、群艺馆、博物馆、美术馆、科技馆、档案馆、纪念馆等设施。鼓励有条件的学校图书馆、科研机构图书馆向老年人免费开放；</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（三）免费进入政府兴办或者集体投资兴办的各类老年人活动场所；</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（四）在各类医疗机构优先就诊、化验、检查、交费、取药、住院，公立医疗机构免收普通门诊诊查费，二级以上公立医疗机构应当设置老年病门诊；</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（五）优先办理银行储蓄、用水、用电、用气、通信、邮政等业务；</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bdr w:val="single" w:sz="4" w:space="0" w:color="auto"/>
        </w:rPr>
      </w:pPr>
      <w:r w:rsidRPr="004049C3">
        <w:rPr>
          <w:rFonts w:eastAsia="仿宋_GB2312" w:hint="eastAsia"/>
          <w:snapToGrid w:val="0"/>
          <w:color w:val="000000"/>
          <w:sz w:val="32"/>
          <w:szCs w:val="32"/>
        </w:rPr>
        <w:t>（六）机场、车站、港口、码头等场所应当设置爱心窗口、柜台，方便老年人购票、托运行李、物品；</w:t>
      </w:r>
      <w:r w:rsidRPr="004049C3">
        <w:rPr>
          <w:rFonts w:eastAsia="仿宋_GB2312"/>
          <w:snapToGrid w:val="0"/>
          <w:color w:val="000000"/>
          <w:sz w:val="32"/>
          <w:szCs w:val="32"/>
          <w:bdr w:val="single" w:sz="4" w:space="0" w:color="auto"/>
        </w:rPr>
        <w:t xml:space="preserve"> </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（七）因健康原因不能到场办理不动产登记手续、遗嘱公证的，不动产登记部门、公证机构应当提供上门服务；</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（八）免除乡村公益事业的劳务和出资义务；</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（九）各级人民政府规定的其他优惠和优待。</w:t>
      </w:r>
    </w:p>
    <w:p w:rsidR="001E4BFE" w:rsidRPr="004049C3" w:rsidRDefault="001E4BFE" w:rsidP="00A44933">
      <w:pPr>
        <w:topLinePunct/>
        <w:adjustRightInd w:val="0"/>
        <w:snapToGrid w:val="0"/>
        <w:spacing w:line="592" w:lineRule="exact"/>
        <w:ind w:firstLineChars="200" w:firstLine="640"/>
        <w:rPr>
          <w:rFonts w:eastAsia="仿宋_GB2312"/>
          <w:bCs/>
          <w:snapToGrid w:val="0"/>
          <w:color w:val="000000"/>
          <w:sz w:val="32"/>
          <w:szCs w:val="32"/>
        </w:rPr>
      </w:pPr>
      <w:r w:rsidRPr="004049C3">
        <w:rPr>
          <w:rFonts w:eastAsia="黑体" w:hAnsi="黑体" w:hint="eastAsia"/>
          <w:bCs/>
          <w:snapToGrid w:val="0"/>
          <w:color w:val="000000"/>
          <w:sz w:val="32"/>
          <w:szCs w:val="32"/>
        </w:rPr>
        <w:t>第二十七条</w:t>
      </w:r>
      <w:r w:rsidRPr="004049C3">
        <w:rPr>
          <w:rFonts w:eastAsia="仿宋_GB2312"/>
          <w:bCs/>
          <w:snapToGrid w:val="0"/>
          <w:color w:val="000000"/>
          <w:sz w:val="32"/>
          <w:szCs w:val="32"/>
        </w:rPr>
        <w:t xml:space="preserve">  </w:t>
      </w:r>
      <w:r w:rsidRPr="004049C3">
        <w:rPr>
          <w:rFonts w:eastAsia="仿宋_GB2312" w:hint="eastAsia"/>
          <w:bCs/>
          <w:snapToGrid w:val="0"/>
          <w:color w:val="000000"/>
          <w:sz w:val="32"/>
          <w:szCs w:val="32"/>
        </w:rPr>
        <w:t>老年人持老年优待证等有效证件免费乘坐市内公交车，优惠乘坐市内轨道交通工具。县级以上人民政府应当对城市公共交通企业给予补助。</w:t>
      </w:r>
    </w:p>
    <w:p w:rsidR="001E4BFE" w:rsidRPr="004049C3" w:rsidRDefault="001E4BFE" w:rsidP="00A44933">
      <w:pPr>
        <w:topLinePunct/>
        <w:adjustRightInd w:val="0"/>
        <w:snapToGrid w:val="0"/>
        <w:spacing w:line="592" w:lineRule="exact"/>
        <w:ind w:firstLineChars="200" w:firstLine="640"/>
        <w:rPr>
          <w:rFonts w:eastAsia="仿宋_GB2312"/>
          <w:bCs/>
          <w:snapToGrid w:val="0"/>
          <w:color w:val="000000"/>
          <w:sz w:val="32"/>
          <w:szCs w:val="32"/>
        </w:rPr>
      </w:pPr>
      <w:r w:rsidRPr="004049C3">
        <w:rPr>
          <w:rFonts w:eastAsia="仿宋_GB2312" w:hint="eastAsia"/>
          <w:bCs/>
          <w:snapToGrid w:val="0"/>
          <w:color w:val="000000"/>
          <w:sz w:val="32"/>
          <w:szCs w:val="32"/>
        </w:rPr>
        <w:t>倡导老年人非交通高峰时段出行。</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第二十八条</w:t>
      </w:r>
      <w:r w:rsidRPr="004049C3">
        <w:rPr>
          <w:rFonts w:eastAsia="仿宋_GB2312"/>
          <w:bCs/>
          <w:snapToGrid w:val="0"/>
          <w:color w:val="000000"/>
          <w:sz w:val="32"/>
          <w:szCs w:val="32"/>
        </w:rPr>
        <w:t xml:space="preserve">  </w:t>
      </w:r>
      <w:r w:rsidRPr="004049C3">
        <w:rPr>
          <w:rFonts w:eastAsia="仿宋_GB2312"/>
          <w:snapToGrid w:val="0"/>
          <w:color w:val="000000"/>
          <w:sz w:val="32"/>
          <w:szCs w:val="32"/>
        </w:rPr>
        <w:t>80</w:t>
      </w:r>
      <w:r w:rsidRPr="004049C3">
        <w:rPr>
          <w:rFonts w:eastAsia="仿宋_GB2312" w:hAnsi="仿宋_GB2312" w:hint="eastAsia"/>
          <w:snapToGrid w:val="0"/>
          <w:color w:val="000000"/>
          <w:sz w:val="32"/>
          <w:szCs w:val="32"/>
        </w:rPr>
        <w:t>周岁以上老年人持老年优待证等有效证件进入公园、旅游景区（点）的，可以带</w:t>
      </w:r>
      <w:r w:rsidRPr="004049C3">
        <w:rPr>
          <w:rFonts w:eastAsia="仿宋_GB2312"/>
          <w:snapToGrid w:val="0"/>
          <w:color w:val="000000"/>
          <w:sz w:val="32"/>
          <w:szCs w:val="32"/>
        </w:rPr>
        <w:t>1</w:t>
      </w:r>
      <w:r w:rsidRPr="004049C3">
        <w:rPr>
          <w:rFonts w:eastAsia="仿宋_GB2312" w:hAnsi="仿宋_GB2312" w:hint="eastAsia"/>
          <w:snapToGrid w:val="0"/>
          <w:color w:val="000000"/>
          <w:sz w:val="32"/>
          <w:szCs w:val="32"/>
        </w:rPr>
        <w:t>名陪护人员免费进入。</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snapToGrid w:val="0"/>
          <w:color w:val="000000"/>
          <w:sz w:val="32"/>
          <w:szCs w:val="32"/>
        </w:rPr>
        <w:t>80</w:t>
      </w:r>
      <w:r w:rsidRPr="004049C3">
        <w:rPr>
          <w:rFonts w:eastAsia="仿宋_GB2312" w:hAnsi="仿宋_GB2312" w:hint="eastAsia"/>
          <w:snapToGrid w:val="0"/>
          <w:color w:val="000000"/>
          <w:sz w:val="32"/>
          <w:szCs w:val="32"/>
        </w:rPr>
        <w:t>周岁以上不满</w:t>
      </w:r>
      <w:r w:rsidRPr="004049C3">
        <w:rPr>
          <w:rFonts w:eastAsia="仿宋_GB2312"/>
          <w:snapToGrid w:val="0"/>
          <w:color w:val="000000"/>
          <w:sz w:val="32"/>
          <w:szCs w:val="32"/>
        </w:rPr>
        <w:t>100</w:t>
      </w:r>
      <w:r w:rsidRPr="004049C3">
        <w:rPr>
          <w:rFonts w:eastAsia="仿宋_GB2312" w:hAnsi="仿宋_GB2312" w:hint="eastAsia"/>
          <w:snapToGrid w:val="0"/>
          <w:color w:val="000000"/>
          <w:sz w:val="32"/>
          <w:szCs w:val="32"/>
        </w:rPr>
        <w:t>周岁的老年人给予保健补助；</w:t>
      </w:r>
      <w:r w:rsidRPr="004049C3">
        <w:rPr>
          <w:rFonts w:eastAsia="仿宋_GB2312"/>
          <w:snapToGrid w:val="0"/>
          <w:color w:val="000000"/>
          <w:sz w:val="32"/>
          <w:szCs w:val="32"/>
        </w:rPr>
        <w:t>100</w:t>
      </w:r>
      <w:r w:rsidRPr="004049C3">
        <w:rPr>
          <w:rFonts w:eastAsia="仿宋_GB2312" w:hAnsi="仿宋_GB2312" w:hint="eastAsia"/>
          <w:snapToGrid w:val="0"/>
          <w:color w:val="000000"/>
          <w:sz w:val="32"/>
          <w:szCs w:val="32"/>
        </w:rPr>
        <w:t>周岁以上的给予长寿补助，颁发百岁寿星荣誉证，每半年免费体检</w:t>
      </w:r>
      <w:r w:rsidRPr="004049C3">
        <w:rPr>
          <w:rFonts w:eastAsia="仿宋_GB2312"/>
          <w:snapToGrid w:val="0"/>
          <w:color w:val="000000"/>
          <w:sz w:val="32"/>
          <w:szCs w:val="32"/>
        </w:rPr>
        <w:t>1</w:t>
      </w:r>
      <w:r w:rsidRPr="004049C3">
        <w:rPr>
          <w:rFonts w:eastAsia="仿宋_GB2312" w:hAnsi="仿宋_GB2312" w:hint="eastAsia"/>
          <w:snapToGrid w:val="0"/>
          <w:color w:val="000000"/>
          <w:sz w:val="32"/>
          <w:szCs w:val="32"/>
        </w:rPr>
        <w:t>次。</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第二十九条</w:t>
      </w:r>
      <w:r w:rsidRPr="004049C3">
        <w:rPr>
          <w:rFonts w:eastAsia="仿宋_GB2312"/>
          <w:snapToGrid w:val="0"/>
          <w:color w:val="000000"/>
          <w:sz w:val="32"/>
          <w:szCs w:val="32"/>
        </w:rPr>
        <w:t xml:space="preserve">  </w:t>
      </w:r>
      <w:r w:rsidRPr="004049C3">
        <w:rPr>
          <w:rFonts w:eastAsia="仿宋_GB2312" w:hint="eastAsia"/>
          <w:snapToGrid w:val="0"/>
          <w:color w:val="000000"/>
          <w:sz w:val="32"/>
          <w:szCs w:val="32"/>
        </w:rPr>
        <w:t>州（市）、县（市、区）人民政府可以就保健补助、长寿补助标准作出具体规定，但不得低于省人民政府确定的补助标准。</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鼓励有条件的州（市）、县（市、区）人民政府推行老年综合补贴制度，对符合条件的老年人，按照不同年龄段提供涵盖交通出行、保健补助、长寿补助等方面的补贴，逐步提高老年人的社会福利水平。</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第三十条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人民调解委员会应当优先受理老年人的调解申请。乡（镇）人民政府、街道办事处、村（居）民委员会应当为主张合法权益有困难的老年人提供帮助。</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老年人需要法律援助的，司法行政部门应当简化申请程序，为老年人申请和获得法律援助提供便利。</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鼓励律师事务所、公证机构、司法鉴定机构、基层法律服务所等法律服务机构为经济困难的老年人提供免费或者优惠服务。</w:t>
      </w:r>
    </w:p>
    <w:p w:rsidR="001E4BFE" w:rsidRPr="004049C3" w:rsidRDefault="001E4BFE" w:rsidP="00A44933">
      <w:pPr>
        <w:topLinePunct/>
        <w:adjustRightInd w:val="0"/>
        <w:snapToGrid w:val="0"/>
        <w:spacing w:line="592" w:lineRule="exact"/>
        <w:jc w:val="center"/>
        <w:rPr>
          <w:rFonts w:eastAsia="黑体"/>
          <w:bCs/>
          <w:snapToGrid w:val="0"/>
          <w:color w:val="000000"/>
          <w:sz w:val="32"/>
          <w:szCs w:val="32"/>
        </w:rPr>
      </w:pPr>
      <w:r w:rsidRPr="004049C3">
        <w:rPr>
          <w:rFonts w:eastAsia="黑体" w:hAnsi="黑体" w:hint="eastAsia"/>
          <w:bCs/>
          <w:snapToGrid w:val="0"/>
          <w:color w:val="000000"/>
          <w:sz w:val="32"/>
          <w:szCs w:val="32"/>
        </w:rPr>
        <w:t>第四章</w:t>
      </w:r>
      <w:r w:rsidRPr="004049C3">
        <w:rPr>
          <w:rFonts w:eastAsia="黑体"/>
          <w:bCs/>
          <w:snapToGrid w:val="0"/>
          <w:color w:val="000000"/>
          <w:sz w:val="32"/>
          <w:szCs w:val="32"/>
        </w:rPr>
        <w:t xml:space="preserve">  </w:t>
      </w:r>
      <w:r w:rsidRPr="004049C3">
        <w:rPr>
          <w:rFonts w:eastAsia="黑体" w:hAnsi="黑体" w:hint="eastAsia"/>
          <w:bCs/>
          <w:snapToGrid w:val="0"/>
          <w:color w:val="000000"/>
          <w:sz w:val="32"/>
          <w:szCs w:val="32"/>
        </w:rPr>
        <w:t>社会服务与宜居环境</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第三十一条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县级以上人民政府应当将基本养老服务纳入基本公共服务体系，建立健全居家养老服务机构建设补贴、运营补贴等制度，推动互联网、物联网、大数据等与养老服务业结合，推动旅游休闲健康业与养老产业结合，建立养老服务业风险分担机制，支持养老服务机构投保综合责任保险。</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鼓励和支持社会力量兴办养老机构和其他养老服务组织，扶持社会力量提供公益性养老服务，运营政府投资建设的养老服务设施，开展智慧养老服务和培训养老服务人员等。</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第三十二条</w:t>
      </w:r>
      <w:r w:rsidRPr="004049C3">
        <w:rPr>
          <w:rFonts w:eastAsia="仿宋_GB2312"/>
          <w:snapToGrid w:val="0"/>
          <w:color w:val="000000"/>
          <w:sz w:val="32"/>
          <w:szCs w:val="32"/>
        </w:rPr>
        <w:t xml:space="preserve">  </w:t>
      </w:r>
      <w:r w:rsidRPr="004049C3">
        <w:rPr>
          <w:rFonts w:eastAsia="仿宋_GB2312" w:hint="eastAsia"/>
          <w:snapToGrid w:val="0"/>
          <w:color w:val="000000"/>
          <w:sz w:val="32"/>
          <w:szCs w:val="32"/>
        </w:rPr>
        <w:t>省人民政府应当建立老年人口状况和老龄事业发展情况的年度监测统计与信息发布制度。</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省人民政府民政部门会同有关部门制定养老服务统一标准，并负责监督执行。民政、市场监管、人力资源社会保障等部门应当建立养老服务需求和养老服务质量评估制度，实行养老服务机构星级评定制度，推进养老服务规范化、标准化建设。</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第三十三条</w:t>
      </w:r>
      <w:r w:rsidRPr="004049C3">
        <w:rPr>
          <w:rFonts w:eastAsia="仿宋_GB2312"/>
          <w:bCs/>
          <w:snapToGrid w:val="0"/>
          <w:color w:val="000000"/>
          <w:sz w:val="32"/>
          <w:szCs w:val="32"/>
        </w:rPr>
        <w:t xml:space="preserve">  </w:t>
      </w:r>
      <w:r w:rsidRPr="004049C3">
        <w:rPr>
          <w:rFonts w:eastAsia="仿宋_GB2312" w:hint="eastAsia"/>
          <w:bCs/>
          <w:snapToGrid w:val="0"/>
          <w:color w:val="000000"/>
          <w:sz w:val="32"/>
          <w:szCs w:val="32"/>
        </w:rPr>
        <w:t>发展改革</w:t>
      </w:r>
      <w:r w:rsidRPr="004049C3">
        <w:rPr>
          <w:rFonts w:eastAsia="仿宋_GB2312" w:hint="eastAsia"/>
          <w:snapToGrid w:val="0"/>
          <w:color w:val="000000"/>
          <w:sz w:val="32"/>
          <w:szCs w:val="32"/>
        </w:rPr>
        <w:t>部门应当会同民政部门制定实行政府定价或者政府指导价管理的养老服务项目收费目录和标准，报本级人民政府批准后由民政部门向社会公布。</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第三十四条</w:t>
      </w:r>
      <w:r w:rsidRPr="004049C3">
        <w:rPr>
          <w:rFonts w:eastAsia="仿宋_GB2312"/>
          <w:snapToGrid w:val="0"/>
          <w:color w:val="000000"/>
          <w:sz w:val="32"/>
          <w:szCs w:val="32"/>
        </w:rPr>
        <w:t xml:space="preserve">  </w:t>
      </w:r>
      <w:r w:rsidRPr="004049C3">
        <w:rPr>
          <w:rFonts w:eastAsia="仿宋_GB2312" w:hint="eastAsia"/>
          <w:snapToGrid w:val="0"/>
          <w:color w:val="000000"/>
          <w:sz w:val="32"/>
          <w:szCs w:val="32"/>
        </w:rPr>
        <w:t>县级以上人民政府应当通过购买服务、委托运营等方式，发展城乡社区养老服务，为居家的老年人就近提供餐饮家政、生活照料、医疗护理、心理咨询等多种形式的服务，为老年人的家庭成员提供生活护理等技能培训。</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乡（镇）人民政府、街道办事处应当整合社区服务资源，通过城乡社区综合养老服务平台，促进服务与需求的信息对接，方便老年人就近获取多样化的社区综合服务。</w:t>
      </w:r>
    </w:p>
    <w:p w:rsidR="001E4BFE" w:rsidRPr="009D2732" w:rsidRDefault="001E4BFE" w:rsidP="009D2732">
      <w:pPr>
        <w:topLinePunct/>
        <w:adjustRightInd w:val="0"/>
        <w:snapToGrid w:val="0"/>
        <w:spacing w:line="592" w:lineRule="exact"/>
        <w:ind w:firstLineChars="200" w:firstLine="648"/>
        <w:rPr>
          <w:rFonts w:eastAsia="仿宋_GB2312"/>
          <w:snapToGrid w:val="0"/>
          <w:color w:val="000000"/>
          <w:spacing w:val="2"/>
          <w:sz w:val="32"/>
          <w:szCs w:val="32"/>
        </w:rPr>
      </w:pPr>
      <w:r w:rsidRPr="009D2732">
        <w:rPr>
          <w:rFonts w:eastAsia="黑体" w:hAnsi="黑体" w:hint="eastAsia"/>
          <w:bCs/>
          <w:snapToGrid w:val="0"/>
          <w:color w:val="000000"/>
          <w:spacing w:val="2"/>
          <w:sz w:val="32"/>
          <w:szCs w:val="32"/>
        </w:rPr>
        <w:t>第三十五条</w:t>
      </w:r>
      <w:r w:rsidRPr="009D2732">
        <w:rPr>
          <w:rFonts w:eastAsia="仿宋_GB2312"/>
          <w:snapToGrid w:val="0"/>
          <w:color w:val="000000"/>
          <w:spacing w:val="2"/>
          <w:sz w:val="32"/>
          <w:szCs w:val="32"/>
        </w:rPr>
        <w:t xml:space="preserve">  </w:t>
      </w:r>
      <w:r w:rsidRPr="009D2732">
        <w:rPr>
          <w:rFonts w:eastAsia="仿宋_GB2312" w:hint="eastAsia"/>
          <w:snapToGrid w:val="0"/>
          <w:color w:val="000000"/>
          <w:spacing w:val="2"/>
          <w:sz w:val="32"/>
          <w:szCs w:val="32"/>
        </w:rPr>
        <w:t>发展适合农村特点的养老模式，村民委员会、农村集体经济组织可以将闲置庭院、农村综合服务设施改造为互助性养老服务设施，为本村和周边村寨散居的老年人提供服务。</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第三十六条</w:t>
      </w:r>
      <w:r w:rsidRPr="004049C3">
        <w:rPr>
          <w:rFonts w:eastAsia="仿宋_GB2312"/>
          <w:snapToGrid w:val="0"/>
          <w:color w:val="000000"/>
          <w:sz w:val="32"/>
          <w:szCs w:val="32"/>
        </w:rPr>
        <w:t xml:space="preserve">  </w:t>
      </w:r>
      <w:r w:rsidRPr="004049C3">
        <w:rPr>
          <w:rFonts w:eastAsia="仿宋_GB2312" w:hint="eastAsia"/>
          <w:snapToGrid w:val="0"/>
          <w:color w:val="000000"/>
          <w:sz w:val="32"/>
          <w:szCs w:val="32"/>
        </w:rPr>
        <w:t>乡（镇）人民政府、街道办事处和民政等部门应当依托城乡社区居家养老服务机构以及其他社会专业机构，为失能老年人的家庭提供下列服务：</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（一）临时或者短期托养照顾失能老年人</w:t>
      </w:r>
      <w:r w:rsidRPr="004049C3">
        <w:rPr>
          <w:rFonts w:eastAsia="仿宋_GB2312"/>
          <w:snapToGrid w:val="0"/>
          <w:color w:val="000000"/>
          <w:sz w:val="32"/>
          <w:szCs w:val="32"/>
        </w:rPr>
        <w:t>;</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（二）为家庭照顾者提供生活照料、生活护理等技能培训</w:t>
      </w:r>
      <w:r>
        <w:rPr>
          <w:rFonts w:eastAsia="仿宋_GB2312" w:hint="eastAsia"/>
          <w:snapToGrid w:val="0"/>
          <w:color w:val="000000"/>
          <w:sz w:val="32"/>
          <w:szCs w:val="32"/>
        </w:rPr>
        <w:t>；</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（三）辅助器具租赁。</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第三十七条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提供居家养老服务的组织、个人可以向县级人民政府民政部门申请备案，备案办法由省人民政府制定。民政部门应当为其提供政策支持和物质帮助。</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第三十八条</w:t>
      </w:r>
      <w:r w:rsidRPr="004049C3">
        <w:rPr>
          <w:rFonts w:eastAsia="仿宋_GB2312"/>
          <w:snapToGrid w:val="0"/>
          <w:color w:val="000000"/>
          <w:sz w:val="32"/>
          <w:szCs w:val="32"/>
        </w:rPr>
        <w:t xml:space="preserve">  </w:t>
      </w:r>
      <w:r w:rsidRPr="004049C3">
        <w:rPr>
          <w:rFonts w:eastAsia="仿宋_GB2312" w:hint="eastAsia"/>
          <w:snapToGrid w:val="0"/>
          <w:color w:val="000000"/>
          <w:sz w:val="32"/>
          <w:szCs w:val="32"/>
        </w:rPr>
        <w:t>养老机构应当与接受服务的老年人或者其监护人签订服务协议，按照合同约定提供住宿、生活照料、精神慰藉、临终关怀等服务。</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政府投资兴办的养老机构应当优先保障下列老年人的养老服务需求，并提供无偿或者低收费的供养、护理等服务：</w:t>
      </w:r>
    </w:p>
    <w:p w:rsidR="001E4BFE" w:rsidRPr="004049C3" w:rsidRDefault="001E4BFE" w:rsidP="00A44933">
      <w:pPr>
        <w:pStyle w:val="20"/>
        <w:topLinePunct/>
        <w:adjustRightInd w:val="0"/>
        <w:snapToGrid w:val="0"/>
        <w:spacing w:after="0" w:line="592" w:lineRule="exact"/>
        <w:ind w:firstLine="640"/>
        <w:rPr>
          <w:rFonts w:ascii="Times New Roman" w:eastAsia="仿宋_GB2312" w:hAnsi="Times New Roman"/>
          <w:snapToGrid w:val="0"/>
          <w:color w:val="000000"/>
          <w:sz w:val="32"/>
          <w:szCs w:val="32"/>
        </w:rPr>
      </w:pPr>
      <w:r w:rsidRPr="004049C3">
        <w:rPr>
          <w:rFonts w:ascii="Times New Roman" w:eastAsia="仿宋_GB2312" w:hAnsi="Times New Roman" w:hint="eastAsia"/>
          <w:snapToGrid w:val="0"/>
          <w:color w:val="000000"/>
          <w:sz w:val="32"/>
          <w:szCs w:val="32"/>
        </w:rPr>
        <w:t>（一）孤老优抚对象；</w:t>
      </w:r>
    </w:p>
    <w:p w:rsidR="001E4BFE" w:rsidRPr="004049C3" w:rsidRDefault="001E4BFE" w:rsidP="00A44933">
      <w:pPr>
        <w:pStyle w:val="20"/>
        <w:topLinePunct/>
        <w:adjustRightInd w:val="0"/>
        <w:snapToGrid w:val="0"/>
        <w:spacing w:after="0" w:line="592" w:lineRule="exact"/>
        <w:ind w:firstLine="640"/>
        <w:rPr>
          <w:rFonts w:ascii="Times New Roman" w:eastAsia="仿宋_GB2312" w:hAnsi="Times New Roman"/>
          <w:snapToGrid w:val="0"/>
          <w:color w:val="000000"/>
          <w:sz w:val="32"/>
          <w:szCs w:val="32"/>
        </w:rPr>
      </w:pPr>
      <w:r w:rsidRPr="004049C3">
        <w:rPr>
          <w:rFonts w:ascii="Times New Roman" w:eastAsia="仿宋_GB2312" w:hAnsi="Times New Roman" w:hint="eastAsia"/>
          <w:snapToGrid w:val="0"/>
          <w:color w:val="000000"/>
          <w:sz w:val="32"/>
          <w:szCs w:val="32"/>
        </w:rPr>
        <w:t>（二）失独老年人、独生子女伤残的老年人；</w:t>
      </w:r>
    </w:p>
    <w:p w:rsidR="001E4BFE" w:rsidRPr="004049C3" w:rsidRDefault="001E4BFE" w:rsidP="00A44933">
      <w:pPr>
        <w:pStyle w:val="20"/>
        <w:topLinePunct/>
        <w:adjustRightInd w:val="0"/>
        <w:snapToGrid w:val="0"/>
        <w:spacing w:after="0" w:line="592" w:lineRule="exact"/>
        <w:ind w:firstLine="640"/>
        <w:rPr>
          <w:rFonts w:ascii="Times New Roman" w:eastAsia="仿宋_GB2312" w:hAnsi="Times New Roman"/>
          <w:snapToGrid w:val="0"/>
          <w:color w:val="000000"/>
          <w:sz w:val="32"/>
          <w:szCs w:val="32"/>
        </w:rPr>
      </w:pPr>
      <w:r w:rsidRPr="004049C3">
        <w:rPr>
          <w:rFonts w:ascii="Times New Roman" w:eastAsia="仿宋_GB2312" w:hAnsi="Times New Roman" w:hint="eastAsia"/>
          <w:snapToGrid w:val="0"/>
          <w:color w:val="000000"/>
          <w:sz w:val="32"/>
          <w:szCs w:val="32"/>
        </w:rPr>
        <w:t>（三）特困供养人员；</w:t>
      </w:r>
    </w:p>
    <w:p w:rsidR="001E4BFE" w:rsidRPr="004049C3" w:rsidRDefault="001E4BFE" w:rsidP="00A44933">
      <w:pPr>
        <w:pStyle w:val="20"/>
        <w:topLinePunct/>
        <w:adjustRightInd w:val="0"/>
        <w:snapToGrid w:val="0"/>
        <w:spacing w:after="0" w:line="592" w:lineRule="exact"/>
        <w:ind w:firstLine="640"/>
        <w:rPr>
          <w:rFonts w:ascii="Times New Roman" w:eastAsia="仿宋_GB2312" w:hAnsi="Times New Roman"/>
          <w:snapToGrid w:val="0"/>
          <w:color w:val="000000"/>
          <w:sz w:val="32"/>
          <w:szCs w:val="32"/>
        </w:rPr>
      </w:pPr>
      <w:r w:rsidRPr="004049C3">
        <w:rPr>
          <w:rFonts w:ascii="Times New Roman" w:eastAsia="仿宋_GB2312" w:hAnsi="Times New Roman" w:hint="eastAsia"/>
          <w:snapToGrid w:val="0"/>
          <w:color w:val="000000"/>
          <w:sz w:val="32"/>
          <w:szCs w:val="32"/>
        </w:rPr>
        <w:t>（四）经济困难的高龄、失能、半失能等老年人。</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第三十九条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县级以上人民政府和相关部门对非营利性养老机构建设免征相关行政事业性收费，对营利性养老机构建设减半征收有关行政事业性收费。</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养老机构的用水、用电、用气按照居民缴费标准执行；使用固定电话、宽带互联网按照当地家庭住宅价格标准执行；免收养老机构有线电视入网费、安装费；有线电视基本收视维护费按照不高于所在地居民用户主终端收费标准给予优惠。</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第四十条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各级人民政府应当加强对老年教育的组织领导与统筹规划，把老年教育纳入终身教育体系，加强老年教育设施、师资力量、课程开发等建设，支持和鼓励社会力量办好各类老年学校。</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第四十一条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县级以上人民政府应当将老年医疗保健纳入基层医疗卫生服务内容。基层医疗卫生服务机构应当建立老年人健康档案，提供家庭医生签约、家庭病床等服务，每年为老年人免费常规体检</w:t>
      </w:r>
      <w:r w:rsidRPr="004049C3">
        <w:rPr>
          <w:rFonts w:eastAsia="仿宋_GB2312"/>
          <w:snapToGrid w:val="0"/>
          <w:color w:val="000000"/>
          <w:sz w:val="32"/>
          <w:szCs w:val="32"/>
        </w:rPr>
        <w:t>1</w:t>
      </w:r>
      <w:r w:rsidRPr="004049C3">
        <w:rPr>
          <w:rFonts w:eastAsia="仿宋_GB2312" w:hint="eastAsia"/>
          <w:snapToGrid w:val="0"/>
          <w:color w:val="000000"/>
          <w:sz w:val="32"/>
          <w:szCs w:val="32"/>
        </w:rPr>
        <w:t>次，定点、巡回或者上门为老年人提供医疗护理、保健康复、心理咨询、临终关怀等全生命周期服务。</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有条件的二级以上综合医院应当开设老年病科，增加老年病床数量，开展老年慢性病防治和康复护理。</w:t>
      </w:r>
    </w:p>
    <w:p w:rsidR="001E4BFE" w:rsidRPr="004049C3" w:rsidRDefault="001E4BFE" w:rsidP="00A44933">
      <w:pPr>
        <w:topLinePunct/>
        <w:adjustRightInd w:val="0"/>
        <w:snapToGrid w:val="0"/>
        <w:spacing w:line="592" w:lineRule="exact"/>
        <w:ind w:firstLineChars="200" w:firstLine="640"/>
        <w:rPr>
          <w:rFonts w:eastAsia="仿宋_GB2312"/>
          <w:bCs/>
          <w:snapToGrid w:val="0"/>
          <w:color w:val="000000"/>
          <w:sz w:val="32"/>
          <w:szCs w:val="32"/>
        </w:rPr>
      </w:pPr>
      <w:r w:rsidRPr="004049C3">
        <w:rPr>
          <w:rFonts w:eastAsia="黑体" w:hAnsi="黑体" w:hint="eastAsia"/>
          <w:bCs/>
          <w:snapToGrid w:val="0"/>
          <w:color w:val="000000"/>
          <w:sz w:val="32"/>
          <w:szCs w:val="32"/>
        </w:rPr>
        <w:t>第四十二条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县级以上人民政府应当扶持社会力量兴办医养融合机构，支持养老机构开办老年病医院、康复医院、护理院、中医医院和临终关怀机构。</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医疗机构应当为养老机构开通预约就诊绿色通道，养老机构内设的医疗机构可以</w:t>
      </w:r>
      <w:r w:rsidRPr="004049C3">
        <w:rPr>
          <w:rFonts w:eastAsia="仿宋_GB2312" w:hint="eastAsia"/>
          <w:bCs/>
          <w:snapToGrid w:val="0"/>
          <w:color w:val="000000"/>
          <w:sz w:val="32"/>
          <w:szCs w:val="32"/>
        </w:rPr>
        <w:t>按照规定纳入城乡基本医疗保险定点范围。</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医疗机构应当与养老服务机构建立合作机制，做好老年人慢性病管理和康复护理，为收住的老年人上门提供基本医疗服务，开展互联网远程医疗服务。</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第四十三条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县级以上人民政府应当制定政策、措施，鼓励和支持单位、个人为老年人提供志愿服务，或者认捐、认助、认养孤寡、贫困老年人。</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民政等有关部门、单位应当建立为老年人服务的志愿者登记、表彰和志愿服务记录、服务时间储蓄等制度，培育发展为老年人服务的社会组织、社会工作服务机构和志愿者队伍。</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村（居）民委员会应当组织志愿者为失独老年人、独生子女伤残的老年人、无子女老年人和经济困难老年人进行生活帮扶、心理疏导和精神慰藉。</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第四十四条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县级以上人民政府应当加强养老服务设施的建设与管理，禁止擅自改变养老服务设施的性质、用途；禁止侵占、损毁或者擅自拆除养老服务设施。</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第四十五条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县级以上人民政府采取下列措施，为老年人提供安全、便利、舒适、宜居的环境：</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（一）将养老服务设施用地纳入城乡规划和土地利用总体规划、年度计划并优先安排，合理控制地价；</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（二）将符合规划、环保等要求的闲置公益性用地，优先调整为养老服务设施用地；</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（三）制定城区、居住（小）区配套建设养老服务设施的政策，与住宅同步规划、同步建设、同步验收、同步交付使用。</w:t>
      </w:r>
    </w:p>
    <w:p w:rsidR="001E4BFE" w:rsidRPr="004049C3" w:rsidRDefault="001E4BFE" w:rsidP="00A44933">
      <w:pPr>
        <w:topLinePunct/>
        <w:adjustRightInd w:val="0"/>
        <w:snapToGrid w:val="0"/>
        <w:spacing w:line="592" w:lineRule="exact"/>
        <w:ind w:firstLineChars="200" w:firstLine="640"/>
        <w:rPr>
          <w:rFonts w:eastAsia="仿宋_GB2312"/>
          <w:bCs/>
          <w:snapToGrid w:val="0"/>
          <w:color w:val="000000"/>
          <w:sz w:val="32"/>
          <w:szCs w:val="32"/>
        </w:rPr>
      </w:pPr>
      <w:r w:rsidRPr="004049C3">
        <w:rPr>
          <w:rFonts w:eastAsia="仿宋_GB2312" w:hint="eastAsia"/>
          <w:snapToGrid w:val="0"/>
          <w:color w:val="000000"/>
          <w:sz w:val="32"/>
          <w:szCs w:val="32"/>
        </w:rPr>
        <w:t>新建城区和新建居住（小）区应当按照每百户</w:t>
      </w:r>
      <w:r w:rsidRPr="004049C3">
        <w:rPr>
          <w:rFonts w:eastAsia="仿宋_GB2312"/>
          <w:snapToGrid w:val="0"/>
          <w:color w:val="000000"/>
          <w:sz w:val="32"/>
          <w:szCs w:val="32"/>
        </w:rPr>
        <w:t>20</w:t>
      </w:r>
      <w:r w:rsidRPr="004049C3">
        <w:rPr>
          <w:rFonts w:eastAsia="仿宋_GB2312" w:hint="eastAsia"/>
          <w:snapToGrid w:val="0"/>
          <w:color w:val="000000"/>
          <w:sz w:val="32"/>
          <w:szCs w:val="32"/>
        </w:rPr>
        <w:t>平方米以上的标准配套建设养老服务设施；</w:t>
      </w:r>
      <w:r w:rsidRPr="004049C3">
        <w:rPr>
          <w:rFonts w:eastAsia="仿宋_GB2312" w:hint="eastAsia"/>
          <w:bCs/>
          <w:snapToGrid w:val="0"/>
          <w:color w:val="000000"/>
          <w:sz w:val="32"/>
          <w:szCs w:val="32"/>
        </w:rPr>
        <w:t>老城区和已建成居住（小）区采取购置、置换、租赁等方式，按照每百户</w:t>
      </w:r>
      <w:r w:rsidRPr="004049C3">
        <w:rPr>
          <w:rFonts w:eastAsia="仿宋_GB2312"/>
          <w:bCs/>
          <w:snapToGrid w:val="0"/>
          <w:color w:val="000000"/>
          <w:sz w:val="32"/>
          <w:szCs w:val="32"/>
        </w:rPr>
        <w:t>15</w:t>
      </w:r>
      <w:r w:rsidRPr="004049C3">
        <w:rPr>
          <w:rFonts w:eastAsia="仿宋_GB2312" w:hint="eastAsia"/>
          <w:bCs/>
          <w:snapToGrid w:val="0"/>
          <w:color w:val="000000"/>
          <w:sz w:val="32"/>
          <w:szCs w:val="32"/>
        </w:rPr>
        <w:t>平方米以上的标准逐步配置养老服务设施。</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第四十六条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养老服务设施建设应当综合考虑交通、医疗、生活便捷等因素，合理布局。为老年人设计的居住建筑，应当满足老年人对居住场所的安全、卫生、便利、舒适和无障碍等基本要求。</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机场、车站、港口、码头和大型商场等公共场所应当设置爱心座椅等设施。</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第四十七条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国有、集体资产中闲置的房屋以及各类设施等可以用于养老服务，国有资产管理、不动产登记等部门应当为申请人办理有关手续提供便利。</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住房城乡建设、自然资源、市场监管、交通等部门应当为居住建筑适老化改造、加装电梯、建设社区步行路网、清除小区步行道路障碍物等提供便利，对公共道路交通设施进行适老化改造，方便老年人生活和出行。</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第四十八条</w:t>
      </w:r>
      <w:r w:rsidRPr="004049C3">
        <w:rPr>
          <w:rFonts w:eastAsia="仿宋_GB2312"/>
          <w:snapToGrid w:val="0"/>
          <w:color w:val="000000"/>
          <w:sz w:val="32"/>
          <w:szCs w:val="32"/>
        </w:rPr>
        <w:t xml:space="preserve">  </w:t>
      </w:r>
      <w:r w:rsidRPr="004049C3">
        <w:rPr>
          <w:rFonts w:eastAsia="仿宋_GB2312" w:hint="eastAsia"/>
          <w:snapToGrid w:val="0"/>
          <w:color w:val="000000"/>
          <w:sz w:val="32"/>
          <w:szCs w:val="32"/>
        </w:rPr>
        <w:t>县级以上人民政府应当制定养老服务人员队伍建设规划，建立健全养老服务人员培养、使用、评价和激励机制。</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鼓励和支持高等院校、职业技术学校开设老年服务与管理相关专业、课程，培养专业的养老服务人员。</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在养老机构依法设立的医疗卫生机构从业的医师、护士等卫生专业技术人员，在执业资格、注册考核、职称评定等方面，与在其他医疗卫生机构从业的专业技术人员享受同等待遇。</w:t>
      </w:r>
    </w:p>
    <w:p w:rsidR="001E4BFE" w:rsidRPr="004049C3" w:rsidRDefault="001E4BFE" w:rsidP="00A44933">
      <w:pPr>
        <w:topLinePunct/>
        <w:adjustRightInd w:val="0"/>
        <w:snapToGrid w:val="0"/>
        <w:spacing w:line="592" w:lineRule="exact"/>
        <w:jc w:val="center"/>
        <w:rPr>
          <w:rFonts w:eastAsia="黑体"/>
          <w:bCs/>
          <w:snapToGrid w:val="0"/>
          <w:color w:val="000000"/>
          <w:sz w:val="32"/>
          <w:szCs w:val="32"/>
        </w:rPr>
      </w:pPr>
      <w:r w:rsidRPr="004049C3">
        <w:rPr>
          <w:rFonts w:eastAsia="黑体" w:hAnsi="黑体" w:hint="eastAsia"/>
          <w:bCs/>
          <w:snapToGrid w:val="0"/>
          <w:color w:val="000000"/>
          <w:sz w:val="32"/>
          <w:szCs w:val="32"/>
        </w:rPr>
        <w:t>第五章</w:t>
      </w:r>
      <w:r w:rsidRPr="004049C3">
        <w:rPr>
          <w:rFonts w:eastAsia="黑体"/>
          <w:bCs/>
          <w:snapToGrid w:val="0"/>
          <w:color w:val="000000"/>
          <w:sz w:val="32"/>
          <w:szCs w:val="32"/>
        </w:rPr>
        <w:t xml:space="preserve">  </w:t>
      </w:r>
      <w:r w:rsidRPr="004049C3">
        <w:rPr>
          <w:rFonts w:eastAsia="黑体" w:hAnsi="黑体" w:hint="eastAsia"/>
          <w:bCs/>
          <w:snapToGrid w:val="0"/>
          <w:color w:val="000000"/>
          <w:sz w:val="32"/>
          <w:szCs w:val="32"/>
        </w:rPr>
        <w:t>监督管理</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Ansi="黑体" w:hint="eastAsia"/>
          <w:bCs/>
          <w:snapToGrid w:val="0"/>
          <w:color w:val="000000"/>
          <w:sz w:val="32"/>
          <w:szCs w:val="32"/>
        </w:rPr>
        <w:t>第四十九条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县级以上人民政府应当将老年人权益保障工作纳入部门考核内容，推行工作责任制，对老年人权益保障事项重点督办。</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卫生健康、民政部门应当开展监督检查，督促有关部门履行老年人权益保障职责，有关单位和个人不得拒绝和隐瞒。</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int="eastAsia"/>
          <w:bCs/>
          <w:snapToGrid w:val="0"/>
          <w:color w:val="000000"/>
          <w:sz w:val="32"/>
          <w:szCs w:val="32"/>
        </w:rPr>
        <w:t>第五十条</w:t>
      </w:r>
      <w:r w:rsidRPr="004049C3">
        <w:rPr>
          <w:rFonts w:eastAsia="仿宋_GB2312"/>
          <w:bCs/>
          <w:snapToGrid w:val="0"/>
          <w:color w:val="000000"/>
          <w:sz w:val="32"/>
          <w:szCs w:val="32"/>
        </w:rPr>
        <w:t xml:space="preserve">  </w:t>
      </w:r>
      <w:r w:rsidRPr="004049C3">
        <w:rPr>
          <w:rFonts w:eastAsia="仿宋_GB2312" w:hint="eastAsia"/>
          <w:bCs/>
          <w:snapToGrid w:val="0"/>
          <w:color w:val="000000"/>
          <w:sz w:val="32"/>
          <w:szCs w:val="32"/>
        </w:rPr>
        <w:t>有下列行为的，</w:t>
      </w:r>
      <w:r w:rsidRPr="004049C3">
        <w:rPr>
          <w:rFonts w:eastAsia="仿宋_GB2312" w:hint="eastAsia"/>
          <w:snapToGrid w:val="0"/>
          <w:color w:val="000000"/>
          <w:sz w:val="32"/>
          <w:szCs w:val="32"/>
        </w:rPr>
        <w:t>县级以上人民政府及其有关部门可以将其纳入社会诚信体系进行管理：</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（一）对老年人负有赡养、扶养义务而拒绝赡养、扶养的；</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（二）歧视、侮辱、虐待或者遗弃老年人的；</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（三）干涉老年人婚姻自由的；</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（四）侵害老年人财产权利、居住权利的；</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（五）其他严重损害老年人权益的。</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int="eastAsia"/>
          <w:bCs/>
          <w:snapToGrid w:val="0"/>
          <w:color w:val="000000"/>
          <w:sz w:val="32"/>
          <w:szCs w:val="32"/>
        </w:rPr>
        <w:t>第五十一条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发展改革、财政、民政、人力资源社会保障、卫生健康、市场监管等部门应当按照职责对养老服务机构的项目实施、服务质量、收费及其运营情况进行监督检查，及时纠正违法行为。</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卫生健康、交通运输、园林管理、民政等部门应当对医疗、公交、公园等社会服务单位保障、优待老年人的情况进行监督检查。</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卫生健康、民政等部门应当建立老年人投诉服务制度，及时受理投诉、举报。接到投诉、举报的部门应当及时核实情况并依法处理。</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int="eastAsia"/>
          <w:bCs/>
          <w:snapToGrid w:val="0"/>
          <w:color w:val="000000"/>
          <w:sz w:val="32"/>
          <w:szCs w:val="32"/>
        </w:rPr>
        <w:t>第五十二条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禁止以欺骗方式诱导老年人消费。</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乡（镇）人民政府、街道办事处应当组织开展老年人预防诈骗知识宣传活动，及时制止、举报向老年人恶意推销保健品、食品、药品、器材等产品或者服务的行为。</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金融机构应当向办理转账、汇款或者购买金融产品等业务的老年人提示风险，必要时对老年人风险承担能力进行评估，并建议其成年子女或者亲属陪同。</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公安、市场监管、金融监管等部门应当及时受理老年人的投诉、控告、举报，实行首办责任制；依法查处针对老年人的传销、诈骗、非法集资等违法行为。</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经营者通过会议、讲座等方式向老年人销售商品或者服务的，老年人有权自购买之日起</w:t>
      </w:r>
      <w:r w:rsidRPr="004049C3">
        <w:rPr>
          <w:rFonts w:eastAsia="仿宋_GB2312"/>
          <w:snapToGrid w:val="0"/>
          <w:color w:val="000000"/>
          <w:sz w:val="32"/>
          <w:szCs w:val="32"/>
        </w:rPr>
        <w:t>7</w:t>
      </w:r>
      <w:r w:rsidRPr="004049C3">
        <w:rPr>
          <w:rFonts w:eastAsia="仿宋_GB2312" w:hint="eastAsia"/>
          <w:snapToGrid w:val="0"/>
          <w:color w:val="000000"/>
          <w:sz w:val="32"/>
          <w:szCs w:val="32"/>
        </w:rPr>
        <w:t>日内提出退货退款，</w:t>
      </w:r>
      <w:bookmarkStart w:id="0" w:name="_GoBack"/>
      <w:bookmarkEnd w:id="0"/>
      <w:r w:rsidRPr="004049C3">
        <w:rPr>
          <w:rFonts w:eastAsia="仿宋_GB2312" w:hint="eastAsia"/>
          <w:snapToGrid w:val="0"/>
          <w:color w:val="000000"/>
          <w:sz w:val="32"/>
          <w:szCs w:val="32"/>
        </w:rPr>
        <w:t>无需说明理由。</w:t>
      </w:r>
    </w:p>
    <w:p w:rsidR="001E4BFE" w:rsidRPr="004049C3" w:rsidRDefault="001E4BFE" w:rsidP="00A44933">
      <w:pPr>
        <w:topLinePunct/>
        <w:adjustRightInd w:val="0"/>
        <w:snapToGrid w:val="0"/>
        <w:spacing w:line="592" w:lineRule="exact"/>
        <w:jc w:val="center"/>
        <w:rPr>
          <w:rFonts w:eastAsia="黑体"/>
          <w:bCs/>
          <w:snapToGrid w:val="0"/>
          <w:color w:val="000000"/>
          <w:sz w:val="32"/>
          <w:szCs w:val="32"/>
        </w:rPr>
      </w:pPr>
      <w:r w:rsidRPr="004049C3">
        <w:rPr>
          <w:rFonts w:eastAsia="黑体" w:hint="eastAsia"/>
          <w:bCs/>
          <w:snapToGrid w:val="0"/>
          <w:color w:val="000000"/>
          <w:sz w:val="32"/>
          <w:szCs w:val="32"/>
        </w:rPr>
        <w:t>第六章</w:t>
      </w:r>
      <w:r w:rsidRPr="004049C3">
        <w:rPr>
          <w:rFonts w:eastAsia="黑体"/>
          <w:bCs/>
          <w:snapToGrid w:val="0"/>
          <w:color w:val="000000"/>
          <w:sz w:val="32"/>
          <w:szCs w:val="32"/>
        </w:rPr>
        <w:t xml:space="preserve">  </w:t>
      </w:r>
      <w:r w:rsidRPr="004049C3">
        <w:rPr>
          <w:rFonts w:eastAsia="黑体" w:hint="eastAsia"/>
          <w:bCs/>
          <w:snapToGrid w:val="0"/>
          <w:color w:val="000000"/>
          <w:sz w:val="32"/>
          <w:szCs w:val="32"/>
        </w:rPr>
        <w:t>法律责任</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int="eastAsia"/>
          <w:bCs/>
          <w:snapToGrid w:val="0"/>
          <w:color w:val="000000"/>
          <w:sz w:val="32"/>
          <w:szCs w:val="32"/>
        </w:rPr>
        <w:t>第五十三条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国家工作人员违法失职，致使老年人合法权益受到损害的，由其所在单位或者上级机关责令改正；情节严重的，依法给予处分；构成犯罪的，依法追究刑事责任。</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int="eastAsia"/>
          <w:bCs/>
          <w:snapToGrid w:val="0"/>
          <w:color w:val="000000"/>
          <w:sz w:val="32"/>
          <w:szCs w:val="32"/>
        </w:rPr>
        <w:t>第五十四条</w:t>
      </w:r>
      <w:r w:rsidRPr="004049C3">
        <w:rPr>
          <w:rFonts w:eastAsia="仿宋_GB2312"/>
          <w:bCs/>
          <w:snapToGrid w:val="0"/>
          <w:color w:val="000000"/>
          <w:sz w:val="32"/>
          <w:szCs w:val="32"/>
        </w:rPr>
        <w:t xml:space="preserve">  </w:t>
      </w:r>
      <w:r w:rsidRPr="004049C3">
        <w:rPr>
          <w:rFonts w:eastAsia="仿宋_GB2312" w:hint="eastAsia"/>
          <w:bCs/>
          <w:snapToGrid w:val="0"/>
          <w:color w:val="000000"/>
          <w:sz w:val="32"/>
          <w:szCs w:val="32"/>
        </w:rPr>
        <w:t>有关单位、组织</w:t>
      </w:r>
      <w:r w:rsidRPr="004049C3">
        <w:rPr>
          <w:rFonts w:eastAsia="仿宋_GB2312" w:hint="eastAsia"/>
          <w:snapToGrid w:val="0"/>
          <w:color w:val="000000"/>
          <w:sz w:val="32"/>
          <w:szCs w:val="32"/>
        </w:rPr>
        <w:t>有下列情形之一的，由其主管部门责令改正。逾期不改的，由县级以上人民政府通报批评：</w:t>
      </w:r>
    </w:p>
    <w:p w:rsidR="001E4BFE" w:rsidRPr="004049C3" w:rsidRDefault="001E4BFE" w:rsidP="00A44933">
      <w:pPr>
        <w:pStyle w:val="20"/>
        <w:topLinePunct/>
        <w:adjustRightInd w:val="0"/>
        <w:snapToGrid w:val="0"/>
        <w:spacing w:after="0" w:line="592" w:lineRule="exact"/>
        <w:ind w:firstLine="640"/>
        <w:rPr>
          <w:rFonts w:ascii="Times New Roman" w:eastAsia="仿宋_GB2312" w:hAnsi="Times New Roman"/>
          <w:snapToGrid w:val="0"/>
          <w:color w:val="000000"/>
          <w:sz w:val="32"/>
          <w:szCs w:val="32"/>
        </w:rPr>
      </w:pPr>
      <w:r w:rsidRPr="004049C3">
        <w:rPr>
          <w:rFonts w:ascii="Times New Roman" w:eastAsia="仿宋_GB2312" w:hAnsi="Times New Roman" w:hint="eastAsia"/>
          <w:snapToGrid w:val="0"/>
          <w:color w:val="000000"/>
          <w:sz w:val="32"/>
          <w:szCs w:val="32"/>
        </w:rPr>
        <w:t>（一）未按照规定支付老年人养老金、社会保险待遇的；</w:t>
      </w:r>
    </w:p>
    <w:p w:rsidR="001E4BFE" w:rsidRPr="004049C3" w:rsidRDefault="001E4BFE" w:rsidP="00A44933">
      <w:pPr>
        <w:pStyle w:val="20"/>
        <w:topLinePunct/>
        <w:adjustRightInd w:val="0"/>
        <w:snapToGrid w:val="0"/>
        <w:spacing w:after="0" w:line="592" w:lineRule="exact"/>
        <w:ind w:firstLine="640"/>
        <w:rPr>
          <w:rFonts w:ascii="Times New Roman" w:eastAsia="仿宋_GB2312" w:hAnsi="Times New Roman"/>
          <w:snapToGrid w:val="0"/>
          <w:color w:val="000000"/>
          <w:sz w:val="32"/>
          <w:szCs w:val="32"/>
        </w:rPr>
      </w:pPr>
      <w:r w:rsidRPr="004049C3">
        <w:rPr>
          <w:rFonts w:ascii="Times New Roman" w:eastAsia="仿宋_GB2312" w:hAnsi="Times New Roman" w:hint="eastAsia"/>
          <w:snapToGrid w:val="0"/>
          <w:color w:val="000000"/>
          <w:sz w:val="32"/>
          <w:szCs w:val="32"/>
        </w:rPr>
        <w:t>（二）未按照规定报销老年人医疗费用的；</w:t>
      </w:r>
    </w:p>
    <w:p w:rsidR="001E4BFE" w:rsidRPr="004049C3" w:rsidRDefault="001E4BFE" w:rsidP="00A44933">
      <w:pPr>
        <w:pStyle w:val="20"/>
        <w:topLinePunct/>
        <w:adjustRightInd w:val="0"/>
        <w:snapToGrid w:val="0"/>
        <w:spacing w:after="0" w:line="592" w:lineRule="exact"/>
        <w:ind w:firstLine="640"/>
        <w:rPr>
          <w:rFonts w:ascii="Times New Roman" w:eastAsia="仿宋_GB2312" w:hAnsi="Times New Roman"/>
          <w:snapToGrid w:val="0"/>
          <w:color w:val="000000"/>
          <w:sz w:val="32"/>
          <w:szCs w:val="32"/>
        </w:rPr>
      </w:pPr>
      <w:r w:rsidRPr="004049C3">
        <w:rPr>
          <w:rFonts w:ascii="Times New Roman" w:eastAsia="仿宋_GB2312" w:hAnsi="Times New Roman" w:hint="eastAsia"/>
          <w:snapToGrid w:val="0"/>
          <w:color w:val="000000"/>
          <w:sz w:val="32"/>
          <w:szCs w:val="32"/>
        </w:rPr>
        <w:t>（三）拒不支付子女护理期间享有的工资待遇的；</w:t>
      </w:r>
    </w:p>
    <w:p w:rsidR="001E4BFE" w:rsidRPr="004049C3" w:rsidRDefault="001E4BFE" w:rsidP="00A44933">
      <w:pPr>
        <w:pStyle w:val="20"/>
        <w:topLinePunct/>
        <w:adjustRightInd w:val="0"/>
        <w:snapToGrid w:val="0"/>
        <w:spacing w:after="0" w:line="592" w:lineRule="exact"/>
        <w:ind w:firstLine="640"/>
        <w:rPr>
          <w:rFonts w:ascii="Times New Roman" w:eastAsia="仿宋_GB2312" w:hAnsi="Times New Roman"/>
          <w:snapToGrid w:val="0"/>
          <w:color w:val="000000"/>
          <w:sz w:val="32"/>
          <w:szCs w:val="32"/>
        </w:rPr>
      </w:pPr>
      <w:r w:rsidRPr="004049C3">
        <w:rPr>
          <w:rFonts w:ascii="Times New Roman" w:eastAsia="仿宋_GB2312" w:hAnsi="Times New Roman" w:hint="eastAsia"/>
          <w:snapToGrid w:val="0"/>
          <w:color w:val="000000"/>
          <w:sz w:val="32"/>
          <w:szCs w:val="32"/>
        </w:rPr>
        <w:t>（四）拒不按照规定履行优待老年人义务的；</w:t>
      </w:r>
    </w:p>
    <w:p w:rsidR="001E4BFE" w:rsidRPr="004049C3" w:rsidRDefault="001E4BFE" w:rsidP="00A44933">
      <w:pPr>
        <w:pStyle w:val="20"/>
        <w:topLinePunct/>
        <w:adjustRightInd w:val="0"/>
        <w:snapToGrid w:val="0"/>
        <w:spacing w:after="0" w:line="592" w:lineRule="exact"/>
        <w:ind w:firstLine="640"/>
        <w:rPr>
          <w:rFonts w:ascii="Times New Roman" w:eastAsia="仿宋_GB2312" w:hAnsi="Times New Roman"/>
          <w:snapToGrid w:val="0"/>
          <w:color w:val="000000"/>
          <w:sz w:val="32"/>
          <w:szCs w:val="32"/>
        </w:rPr>
      </w:pPr>
      <w:r w:rsidRPr="004049C3">
        <w:rPr>
          <w:rFonts w:ascii="Times New Roman" w:eastAsia="仿宋_GB2312" w:hAnsi="Times New Roman" w:hint="eastAsia"/>
          <w:snapToGrid w:val="0"/>
          <w:color w:val="000000"/>
          <w:sz w:val="32"/>
          <w:szCs w:val="32"/>
        </w:rPr>
        <w:t>（五）未依法履行保护老年人合法权益职责的；</w:t>
      </w:r>
    </w:p>
    <w:p w:rsidR="001E4BFE" w:rsidRPr="004049C3" w:rsidRDefault="001E4BFE" w:rsidP="00A44933">
      <w:pPr>
        <w:pStyle w:val="20"/>
        <w:topLinePunct/>
        <w:adjustRightInd w:val="0"/>
        <w:snapToGrid w:val="0"/>
        <w:spacing w:after="0" w:line="592" w:lineRule="exact"/>
        <w:ind w:firstLine="640"/>
        <w:rPr>
          <w:rFonts w:ascii="Times New Roman" w:eastAsia="仿宋_GB2312" w:hAnsi="Times New Roman"/>
          <w:snapToGrid w:val="0"/>
          <w:color w:val="000000"/>
          <w:sz w:val="32"/>
          <w:szCs w:val="32"/>
        </w:rPr>
      </w:pPr>
      <w:r w:rsidRPr="004049C3">
        <w:rPr>
          <w:rFonts w:ascii="Times New Roman" w:eastAsia="仿宋_GB2312" w:hAnsi="Times New Roman" w:hint="eastAsia"/>
          <w:snapToGrid w:val="0"/>
          <w:color w:val="000000"/>
          <w:sz w:val="32"/>
          <w:szCs w:val="32"/>
        </w:rPr>
        <w:t>（六）未按照本条例规定落实老年人优待措施的；</w:t>
      </w:r>
    </w:p>
    <w:p w:rsidR="001E4BFE" w:rsidRPr="004049C3" w:rsidRDefault="001E4BFE" w:rsidP="00A44933">
      <w:pPr>
        <w:pStyle w:val="20"/>
        <w:topLinePunct/>
        <w:adjustRightInd w:val="0"/>
        <w:snapToGrid w:val="0"/>
        <w:spacing w:after="0" w:line="592" w:lineRule="exact"/>
        <w:ind w:firstLine="640"/>
        <w:rPr>
          <w:rFonts w:ascii="Times New Roman" w:eastAsia="仿宋_GB2312" w:hAnsi="Times New Roman"/>
          <w:snapToGrid w:val="0"/>
          <w:color w:val="000000"/>
          <w:sz w:val="32"/>
          <w:szCs w:val="32"/>
        </w:rPr>
      </w:pPr>
      <w:r w:rsidRPr="004049C3">
        <w:rPr>
          <w:rFonts w:ascii="Times New Roman" w:eastAsia="仿宋_GB2312" w:hAnsi="Times New Roman" w:hint="eastAsia"/>
          <w:snapToGrid w:val="0"/>
          <w:color w:val="000000"/>
          <w:sz w:val="32"/>
          <w:szCs w:val="32"/>
        </w:rPr>
        <w:t>（七）法律法规规定的其他情形。</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int="eastAsia"/>
          <w:bCs/>
          <w:snapToGrid w:val="0"/>
          <w:color w:val="000000"/>
          <w:sz w:val="32"/>
          <w:szCs w:val="32"/>
        </w:rPr>
        <w:t>第五十五条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对老年人负有赡养义务而拒绝赡养，歧视、侮辱、虐待或者遗弃老年人，干涉老年人婚姻自由，侵害老年人合法权益的，由行为人所在单位、村（居）民委员会或者老年人组织给予批评教育，责令改正；违反治安管理规定的，依法予以处罚；构成犯罪的，依法追究刑事责任。</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int="eastAsia"/>
          <w:bCs/>
          <w:snapToGrid w:val="0"/>
          <w:color w:val="000000"/>
          <w:sz w:val="32"/>
          <w:szCs w:val="32"/>
        </w:rPr>
        <w:t>第五十六条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养老机构和其他养老服务组织有下列行为之一的，由民政部门责令改正，依法给予行政处罚；侵害老年人权益的，依法承担民事责任；构成犯罪的，依法追究刑事责任：</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bdr w:val="single" w:sz="4" w:space="0" w:color="auto"/>
        </w:rPr>
      </w:pPr>
      <w:r w:rsidRPr="004049C3">
        <w:rPr>
          <w:rFonts w:eastAsia="仿宋_GB2312" w:hint="eastAsia"/>
          <w:snapToGrid w:val="0"/>
          <w:color w:val="000000"/>
          <w:sz w:val="32"/>
          <w:szCs w:val="32"/>
        </w:rPr>
        <w:t>（一）擅自改变养老服务设施的性质、用途；</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（二）未按照标准建设养老服务设施的；</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（三）未与老年人或者其监护人签订服务合同，或者合同严重损害老年人合法权益的；</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（四）提供虚假材料，骗取补助、补贴和其他优惠政策的。</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仿宋_GB2312" w:hint="eastAsia"/>
          <w:snapToGrid w:val="0"/>
          <w:color w:val="000000"/>
          <w:sz w:val="32"/>
          <w:szCs w:val="32"/>
        </w:rPr>
        <w:t>享受减免或者优惠政策的，有关部门可以终止执行优惠政策；违反前款第四项的，收回已发放的补助、补贴，补缴减免的费用。</w:t>
      </w:r>
    </w:p>
    <w:p w:rsidR="001E4BFE" w:rsidRPr="004049C3" w:rsidRDefault="001E4BFE" w:rsidP="00A44933">
      <w:pPr>
        <w:topLinePunct/>
        <w:adjustRightInd w:val="0"/>
        <w:snapToGrid w:val="0"/>
        <w:spacing w:line="592" w:lineRule="exact"/>
        <w:ind w:firstLineChars="200" w:firstLine="640"/>
        <w:rPr>
          <w:rFonts w:eastAsia="仿宋_GB2312"/>
          <w:snapToGrid w:val="0"/>
          <w:color w:val="000000"/>
          <w:sz w:val="32"/>
          <w:szCs w:val="32"/>
        </w:rPr>
      </w:pPr>
      <w:r w:rsidRPr="004049C3">
        <w:rPr>
          <w:rFonts w:eastAsia="黑体" w:hint="eastAsia"/>
          <w:bCs/>
          <w:snapToGrid w:val="0"/>
          <w:color w:val="000000"/>
          <w:sz w:val="32"/>
          <w:szCs w:val="32"/>
        </w:rPr>
        <w:t>第五十七条</w:t>
      </w:r>
      <w:r w:rsidRPr="004049C3">
        <w:rPr>
          <w:rFonts w:eastAsia="仿宋_GB2312"/>
          <w:snapToGrid w:val="0"/>
          <w:color w:val="000000"/>
          <w:sz w:val="32"/>
          <w:szCs w:val="32"/>
        </w:rPr>
        <w:t xml:space="preserve">  </w:t>
      </w:r>
      <w:r w:rsidRPr="004049C3">
        <w:rPr>
          <w:rFonts w:eastAsia="仿宋_GB2312" w:hint="eastAsia"/>
          <w:snapToGrid w:val="0"/>
          <w:color w:val="000000"/>
          <w:sz w:val="32"/>
          <w:szCs w:val="32"/>
        </w:rPr>
        <w:t>违反本条例规定的行为，《中华人民共和国老年人权益保障法》以及其他有关法律、行政法规已有规定的，从其规定。</w:t>
      </w:r>
    </w:p>
    <w:p w:rsidR="001E4BFE" w:rsidRPr="004049C3" w:rsidRDefault="001E4BFE" w:rsidP="00A44933">
      <w:pPr>
        <w:topLinePunct/>
        <w:adjustRightInd w:val="0"/>
        <w:snapToGrid w:val="0"/>
        <w:spacing w:line="592" w:lineRule="exact"/>
        <w:jc w:val="center"/>
        <w:rPr>
          <w:rFonts w:eastAsia="黑体"/>
          <w:bCs/>
          <w:snapToGrid w:val="0"/>
          <w:color w:val="000000"/>
          <w:sz w:val="32"/>
          <w:szCs w:val="32"/>
        </w:rPr>
      </w:pPr>
      <w:r w:rsidRPr="004049C3">
        <w:rPr>
          <w:rFonts w:eastAsia="黑体" w:hint="eastAsia"/>
          <w:bCs/>
          <w:snapToGrid w:val="0"/>
          <w:color w:val="000000"/>
          <w:sz w:val="32"/>
          <w:szCs w:val="32"/>
        </w:rPr>
        <w:t>第七章</w:t>
      </w:r>
      <w:r w:rsidRPr="004049C3">
        <w:rPr>
          <w:rFonts w:eastAsia="黑体"/>
          <w:bCs/>
          <w:snapToGrid w:val="0"/>
          <w:color w:val="000000"/>
          <w:sz w:val="32"/>
          <w:szCs w:val="32"/>
        </w:rPr>
        <w:t xml:space="preserve">  </w:t>
      </w:r>
      <w:r w:rsidRPr="004049C3">
        <w:rPr>
          <w:rFonts w:eastAsia="黑体" w:hint="eastAsia"/>
          <w:bCs/>
          <w:snapToGrid w:val="0"/>
          <w:color w:val="000000"/>
          <w:sz w:val="32"/>
          <w:szCs w:val="32"/>
        </w:rPr>
        <w:t>附</w:t>
      </w:r>
      <w:r w:rsidRPr="004049C3">
        <w:rPr>
          <w:rFonts w:eastAsia="黑体"/>
          <w:bCs/>
          <w:snapToGrid w:val="0"/>
          <w:color w:val="000000"/>
          <w:sz w:val="32"/>
          <w:szCs w:val="32"/>
        </w:rPr>
        <w:t xml:space="preserve">  </w:t>
      </w:r>
      <w:r w:rsidRPr="004049C3">
        <w:rPr>
          <w:rFonts w:eastAsia="黑体" w:hint="eastAsia"/>
          <w:bCs/>
          <w:snapToGrid w:val="0"/>
          <w:color w:val="000000"/>
          <w:sz w:val="32"/>
          <w:szCs w:val="32"/>
        </w:rPr>
        <w:t>则</w:t>
      </w:r>
    </w:p>
    <w:p w:rsidR="001E4BFE" w:rsidRPr="00070872" w:rsidRDefault="001E4BFE" w:rsidP="00C10FDA">
      <w:pPr>
        <w:topLinePunct/>
        <w:adjustRightInd w:val="0"/>
        <w:snapToGrid w:val="0"/>
        <w:spacing w:line="592" w:lineRule="exact"/>
        <w:ind w:firstLineChars="200" w:firstLine="640"/>
        <w:rPr>
          <w:snapToGrid w:val="0"/>
        </w:rPr>
      </w:pPr>
      <w:r w:rsidRPr="004049C3">
        <w:rPr>
          <w:rFonts w:eastAsia="黑体" w:hint="eastAsia"/>
          <w:bCs/>
          <w:snapToGrid w:val="0"/>
          <w:color w:val="000000"/>
          <w:sz w:val="32"/>
          <w:szCs w:val="32"/>
        </w:rPr>
        <w:t>第五十八条</w:t>
      </w:r>
      <w:r w:rsidRPr="004049C3">
        <w:rPr>
          <w:rFonts w:eastAsia="仿宋_GB2312"/>
          <w:bCs/>
          <w:snapToGrid w:val="0"/>
          <w:color w:val="000000"/>
          <w:sz w:val="32"/>
          <w:szCs w:val="32"/>
        </w:rPr>
        <w:t xml:space="preserve">  </w:t>
      </w:r>
      <w:r w:rsidRPr="004049C3">
        <w:rPr>
          <w:rFonts w:eastAsia="仿宋_GB2312" w:hint="eastAsia"/>
          <w:snapToGrid w:val="0"/>
          <w:color w:val="000000"/>
          <w:sz w:val="32"/>
          <w:szCs w:val="32"/>
        </w:rPr>
        <w:t>本条例自</w:t>
      </w:r>
      <w:r w:rsidRPr="004049C3">
        <w:rPr>
          <w:rFonts w:eastAsia="仿宋_GB2312"/>
          <w:snapToGrid w:val="0"/>
          <w:color w:val="000000"/>
          <w:sz w:val="32"/>
          <w:szCs w:val="32"/>
        </w:rPr>
        <w:t>2019</w:t>
      </w:r>
      <w:r w:rsidRPr="004049C3">
        <w:rPr>
          <w:rFonts w:eastAsia="仿宋_GB2312" w:hint="eastAsia"/>
          <w:snapToGrid w:val="0"/>
          <w:color w:val="000000"/>
          <w:sz w:val="32"/>
          <w:szCs w:val="32"/>
        </w:rPr>
        <w:t>年</w:t>
      </w:r>
      <w:r w:rsidRPr="004049C3">
        <w:rPr>
          <w:rFonts w:eastAsia="仿宋_GB2312"/>
          <w:snapToGrid w:val="0"/>
          <w:color w:val="000000"/>
          <w:sz w:val="32"/>
          <w:szCs w:val="32"/>
        </w:rPr>
        <w:t>10</w:t>
      </w:r>
      <w:r w:rsidRPr="004049C3">
        <w:rPr>
          <w:rFonts w:eastAsia="仿宋_GB2312" w:hint="eastAsia"/>
          <w:snapToGrid w:val="0"/>
          <w:color w:val="000000"/>
          <w:sz w:val="32"/>
          <w:szCs w:val="32"/>
        </w:rPr>
        <w:t>月</w:t>
      </w:r>
      <w:r w:rsidRPr="004049C3">
        <w:rPr>
          <w:rFonts w:eastAsia="仿宋_GB2312"/>
          <w:snapToGrid w:val="0"/>
          <w:color w:val="000000"/>
          <w:sz w:val="32"/>
          <w:szCs w:val="32"/>
        </w:rPr>
        <w:t>1</w:t>
      </w:r>
      <w:r w:rsidRPr="004049C3">
        <w:rPr>
          <w:rFonts w:eastAsia="仿宋_GB2312" w:hint="eastAsia"/>
          <w:snapToGrid w:val="0"/>
          <w:color w:val="000000"/>
          <w:sz w:val="32"/>
          <w:szCs w:val="32"/>
        </w:rPr>
        <w:t>日起施行。</w:t>
      </w:r>
      <w:r w:rsidRPr="004049C3">
        <w:rPr>
          <w:rFonts w:eastAsia="仿宋_GB2312"/>
          <w:snapToGrid w:val="0"/>
          <w:color w:val="000000"/>
          <w:sz w:val="32"/>
          <w:szCs w:val="32"/>
        </w:rPr>
        <w:t>1999</w:t>
      </w:r>
      <w:r w:rsidRPr="004049C3">
        <w:rPr>
          <w:rFonts w:eastAsia="仿宋_GB2312" w:hint="eastAsia"/>
          <w:snapToGrid w:val="0"/>
          <w:color w:val="000000"/>
          <w:sz w:val="32"/>
          <w:szCs w:val="32"/>
        </w:rPr>
        <w:t>年</w:t>
      </w:r>
      <w:r w:rsidRPr="004049C3">
        <w:rPr>
          <w:rFonts w:eastAsia="仿宋_GB2312"/>
          <w:snapToGrid w:val="0"/>
          <w:color w:val="000000"/>
          <w:sz w:val="32"/>
          <w:szCs w:val="32"/>
        </w:rPr>
        <w:t>4</w:t>
      </w:r>
      <w:r w:rsidRPr="004049C3">
        <w:rPr>
          <w:rFonts w:eastAsia="仿宋_GB2312" w:hint="eastAsia"/>
          <w:snapToGrid w:val="0"/>
          <w:color w:val="000000"/>
          <w:sz w:val="32"/>
          <w:szCs w:val="32"/>
        </w:rPr>
        <w:t>月</w:t>
      </w:r>
      <w:r w:rsidRPr="004049C3">
        <w:rPr>
          <w:rFonts w:eastAsia="仿宋_GB2312"/>
          <w:snapToGrid w:val="0"/>
          <w:color w:val="000000"/>
          <w:sz w:val="32"/>
          <w:szCs w:val="32"/>
        </w:rPr>
        <w:t>2</w:t>
      </w:r>
      <w:r w:rsidRPr="004049C3">
        <w:rPr>
          <w:rFonts w:eastAsia="仿宋_GB2312" w:hint="eastAsia"/>
          <w:snapToGrid w:val="0"/>
          <w:color w:val="000000"/>
          <w:sz w:val="32"/>
          <w:szCs w:val="32"/>
        </w:rPr>
        <w:t>日云南省第九届人民代表大会常务委员会第八次会议通过，</w:t>
      </w:r>
      <w:r w:rsidRPr="004049C3">
        <w:rPr>
          <w:rFonts w:eastAsia="仿宋_GB2312"/>
          <w:snapToGrid w:val="0"/>
          <w:color w:val="000000"/>
          <w:sz w:val="32"/>
          <w:szCs w:val="32"/>
        </w:rPr>
        <w:t>2007</w:t>
      </w:r>
      <w:r w:rsidRPr="004049C3">
        <w:rPr>
          <w:rFonts w:eastAsia="仿宋_GB2312" w:hint="eastAsia"/>
          <w:snapToGrid w:val="0"/>
          <w:color w:val="000000"/>
          <w:sz w:val="32"/>
          <w:szCs w:val="32"/>
        </w:rPr>
        <w:t>年</w:t>
      </w:r>
      <w:r w:rsidRPr="004049C3">
        <w:rPr>
          <w:rFonts w:eastAsia="仿宋_GB2312"/>
          <w:snapToGrid w:val="0"/>
          <w:color w:val="000000"/>
          <w:sz w:val="32"/>
          <w:szCs w:val="32"/>
        </w:rPr>
        <w:t>3</w:t>
      </w:r>
      <w:r w:rsidRPr="004049C3">
        <w:rPr>
          <w:rFonts w:eastAsia="仿宋_GB2312" w:hint="eastAsia"/>
          <w:snapToGrid w:val="0"/>
          <w:color w:val="000000"/>
          <w:sz w:val="32"/>
          <w:szCs w:val="32"/>
        </w:rPr>
        <w:t>月</w:t>
      </w:r>
      <w:r w:rsidRPr="004049C3">
        <w:rPr>
          <w:rFonts w:eastAsia="仿宋_GB2312"/>
          <w:snapToGrid w:val="0"/>
          <w:color w:val="000000"/>
          <w:sz w:val="32"/>
          <w:szCs w:val="32"/>
        </w:rPr>
        <w:t>30</w:t>
      </w:r>
      <w:r w:rsidRPr="004049C3">
        <w:rPr>
          <w:rFonts w:eastAsia="仿宋_GB2312" w:hint="eastAsia"/>
          <w:snapToGrid w:val="0"/>
          <w:color w:val="000000"/>
          <w:sz w:val="32"/>
          <w:szCs w:val="32"/>
        </w:rPr>
        <w:t>日云南省第十届人民代表大会常务委员会第二十八次会议修订的《云南省老年人权益保障条例》同时废止。</w:t>
      </w:r>
      <w:r w:rsidRPr="00070872">
        <w:rPr>
          <w:snapToGrid w:val="0"/>
        </w:rPr>
        <w:t xml:space="preserve"> </w:t>
      </w:r>
    </w:p>
    <w:sectPr w:rsidR="001E4BFE" w:rsidRPr="00070872" w:rsidSect="00015C3B">
      <w:headerReference w:type="even" r:id="rId7"/>
      <w:headerReference w:type="default" r:id="rId8"/>
      <w:footerReference w:type="even" r:id="rId9"/>
      <w:footerReference w:type="default" r:id="rId10"/>
      <w:headerReference w:type="first" r:id="rId11"/>
      <w:footerReference w:type="first" r:id="rId12"/>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BFE" w:rsidRDefault="001E4BFE">
      <w:r>
        <w:separator/>
      </w:r>
    </w:p>
  </w:endnote>
  <w:endnote w:type="continuationSeparator" w:id="0">
    <w:p w:rsidR="001E4BFE" w:rsidRDefault="001E4B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BFE" w:rsidRDefault="001E4BF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1E4BFE" w:rsidRDefault="001E4BFE">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BFE" w:rsidRDefault="001E4BFE">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18</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1E4BFE" w:rsidRDefault="001E4BFE">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BFE" w:rsidRDefault="001E4B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BFE" w:rsidRDefault="001E4BFE">
      <w:r>
        <w:separator/>
      </w:r>
    </w:p>
  </w:footnote>
  <w:footnote w:type="continuationSeparator" w:id="0">
    <w:p w:rsidR="001E4BFE" w:rsidRDefault="001E4B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BFE" w:rsidRDefault="001E4B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BFE" w:rsidRDefault="001E4BFE">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BFE" w:rsidRDefault="001E4B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68BD"/>
    <w:multiLevelType w:val="singleLevel"/>
    <w:tmpl w:val="597168BD"/>
    <w:lvl w:ilvl="0">
      <w:start w:val="1"/>
      <w:numFmt w:val="chineseCounting"/>
      <w:suff w:val="nothing"/>
      <w:lvlText w:val="（%1）"/>
      <w:lvlJc w:val="left"/>
      <w:rPr>
        <w:rFonts w:cs="Times New Roman"/>
      </w:rPr>
    </w:lvl>
  </w:abstractNum>
  <w:abstractNum w:abstractNumId="1">
    <w:nsid w:val="59716CEB"/>
    <w:multiLevelType w:val="singleLevel"/>
    <w:tmpl w:val="59716CEB"/>
    <w:lvl w:ilvl="0">
      <w:start w:val="1"/>
      <w:numFmt w:val="chineseCounting"/>
      <w:suff w:val="nothing"/>
      <w:lvlText w:val="（%1）"/>
      <w:lvlJc w:val="left"/>
      <w:rPr>
        <w:rFonts w:cs="Times New Roman"/>
      </w:rPr>
    </w:lvl>
  </w:abstractNum>
  <w:abstractNum w:abstractNumId="2">
    <w:nsid w:val="5AAE2B9A"/>
    <w:multiLevelType w:val="singleLevel"/>
    <w:tmpl w:val="5AAE2B9A"/>
    <w:lvl w:ilvl="0">
      <w:start w:val="2"/>
      <w:numFmt w:val="chineseCounting"/>
      <w:suff w:val="nothing"/>
      <w:lvlText w:val="（%1）"/>
      <w:lvlJc w:val="left"/>
      <w:rPr>
        <w:rFonts w:cs="Times New Roman"/>
      </w:rPr>
    </w:lvl>
  </w:abstractNum>
  <w:abstractNum w:abstractNumId="3">
    <w:nsid w:val="5ADFF4D8"/>
    <w:multiLevelType w:val="singleLevel"/>
    <w:tmpl w:val="5ADFF4D8"/>
    <w:lvl w:ilvl="0">
      <w:start w:val="1"/>
      <w:numFmt w:val="chineseCounting"/>
      <w:suff w:val="nothing"/>
      <w:lvlText w:val="%1、"/>
      <w:lvlJc w:val="left"/>
      <w:rPr>
        <w:rFonts w:cs="Times New Roman"/>
      </w:rPr>
    </w:lvl>
  </w:abstractNum>
  <w:abstractNum w:abstractNumId="4">
    <w:nsid w:val="5C3D483C"/>
    <w:multiLevelType w:val="singleLevel"/>
    <w:tmpl w:val="5C3D483C"/>
    <w:lvl w:ilvl="0">
      <w:start w:val="2"/>
      <w:numFmt w:val="chineseCounting"/>
      <w:suff w:val="nothing"/>
      <w:lvlText w:val="%1、"/>
      <w:lvlJc w:val="left"/>
      <w:rPr>
        <w:rFonts w:cs="Times New Roman"/>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2075"/>
    <w:rsid w:val="000023FC"/>
    <w:rsid w:val="00005BF7"/>
    <w:rsid w:val="00005DB4"/>
    <w:rsid w:val="000075A4"/>
    <w:rsid w:val="00007A8F"/>
    <w:rsid w:val="00007ACA"/>
    <w:rsid w:val="00007CB4"/>
    <w:rsid w:val="00007E33"/>
    <w:rsid w:val="000103C6"/>
    <w:rsid w:val="00010FED"/>
    <w:rsid w:val="00011921"/>
    <w:rsid w:val="00011E20"/>
    <w:rsid w:val="00012760"/>
    <w:rsid w:val="00012F5D"/>
    <w:rsid w:val="00015779"/>
    <w:rsid w:val="00015C3B"/>
    <w:rsid w:val="000163AD"/>
    <w:rsid w:val="0001685A"/>
    <w:rsid w:val="00016A91"/>
    <w:rsid w:val="00016C25"/>
    <w:rsid w:val="00016CE8"/>
    <w:rsid w:val="00016F76"/>
    <w:rsid w:val="000179C6"/>
    <w:rsid w:val="00017A47"/>
    <w:rsid w:val="00017FBD"/>
    <w:rsid w:val="00021521"/>
    <w:rsid w:val="00023C1A"/>
    <w:rsid w:val="000240FA"/>
    <w:rsid w:val="00025644"/>
    <w:rsid w:val="00025AFA"/>
    <w:rsid w:val="00025ECD"/>
    <w:rsid w:val="00026448"/>
    <w:rsid w:val="00026FEC"/>
    <w:rsid w:val="00027255"/>
    <w:rsid w:val="00027FDD"/>
    <w:rsid w:val="00030B5C"/>
    <w:rsid w:val="00031AA4"/>
    <w:rsid w:val="00032B43"/>
    <w:rsid w:val="00035714"/>
    <w:rsid w:val="0003600E"/>
    <w:rsid w:val="000378DD"/>
    <w:rsid w:val="0004156A"/>
    <w:rsid w:val="00043031"/>
    <w:rsid w:val="00043572"/>
    <w:rsid w:val="000439B3"/>
    <w:rsid w:val="00044749"/>
    <w:rsid w:val="00046FD5"/>
    <w:rsid w:val="00050ADC"/>
    <w:rsid w:val="00050B89"/>
    <w:rsid w:val="00050E9F"/>
    <w:rsid w:val="00050F5A"/>
    <w:rsid w:val="00050FB2"/>
    <w:rsid w:val="0005149A"/>
    <w:rsid w:val="000527E0"/>
    <w:rsid w:val="00052EB1"/>
    <w:rsid w:val="00053B36"/>
    <w:rsid w:val="000547A2"/>
    <w:rsid w:val="00054937"/>
    <w:rsid w:val="00056F02"/>
    <w:rsid w:val="000603DC"/>
    <w:rsid w:val="00061913"/>
    <w:rsid w:val="000636B5"/>
    <w:rsid w:val="00063912"/>
    <w:rsid w:val="0006394E"/>
    <w:rsid w:val="000642FD"/>
    <w:rsid w:val="00064B72"/>
    <w:rsid w:val="000651D3"/>
    <w:rsid w:val="00065D1F"/>
    <w:rsid w:val="00065FAE"/>
    <w:rsid w:val="0006675F"/>
    <w:rsid w:val="00066ACC"/>
    <w:rsid w:val="0006708D"/>
    <w:rsid w:val="00070872"/>
    <w:rsid w:val="000709B5"/>
    <w:rsid w:val="00070AF6"/>
    <w:rsid w:val="00071B85"/>
    <w:rsid w:val="00071C14"/>
    <w:rsid w:val="0007425F"/>
    <w:rsid w:val="00075AE7"/>
    <w:rsid w:val="000760FF"/>
    <w:rsid w:val="00076AF9"/>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2C21"/>
    <w:rsid w:val="00093418"/>
    <w:rsid w:val="00093BC4"/>
    <w:rsid w:val="00093F87"/>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145"/>
    <w:rsid w:val="000A65A6"/>
    <w:rsid w:val="000A6F7E"/>
    <w:rsid w:val="000A7130"/>
    <w:rsid w:val="000B108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F2C"/>
    <w:rsid w:val="000C049A"/>
    <w:rsid w:val="000C0FF6"/>
    <w:rsid w:val="000C2208"/>
    <w:rsid w:val="000C23C9"/>
    <w:rsid w:val="000C2817"/>
    <w:rsid w:val="000C339A"/>
    <w:rsid w:val="000C4718"/>
    <w:rsid w:val="000C4A75"/>
    <w:rsid w:val="000C5D37"/>
    <w:rsid w:val="000C5DF1"/>
    <w:rsid w:val="000C6EA6"/>
    <w:rsid w:val="000C71F0"/>
    <w:rsid w:val="000D1312"/>
    <w:rsid w:val="000D2BCC"/>
    <w:rsid w:val="000D2BED"/>
    <w:rsid w:val="000D33C9"/>
    <w:rsid w:val="000D3F5A"/>
    <w:rsid w:val="000D4CB7"/>
    <w:rsid w:val="000D5EA4"/>
    <w:rsid w:val="000D61C7"/>
    <w:rsid w:val="000D656A"/>
    <w:rsid w:val="000D6A1B"/>
    <w:rsid w:val="000E0097"/>
    <w:rsid w:val="000E16E8"/>
    <w:rsid w:val="000E498E"/>
    <w:rsid w:val="000E5641"/>
    <w:rsid w:val="000E57F0"/>
    <w:rsid w:val="000E63AE"/>
    <w:rsid w:val="000E6989"/>
    <w:rsid w:val="000E69A8"/>
    <w:rsid w:val="000E6BEE"/>
    <w:rsid w:val="000E6ED9"/>
    <w:rsid w:val="000E7EAE"/>
    <w:rsid w:val="000F06D8"/>
    <w:rsid w:val="000F0744"/>
    <w:rsid w:val="000F1535"/>
    <w:rsid w:val="000F252E"/>
    <w:rsid w:val="000F28A6"/>
    <w:rsid w:val="000F2B98"/>
    <w:rsid w:val="000F37DA"/>
    <w:rsid w:val="000F3E57"/>
    <w:rsid w:val="000F3E83"/>
    <w:rsid w:val="000F4EBC"/>
    <w:rsid w:val="000F5611"/>
    <w:rsid w:val="000F58B1"/>
    <w:rsid w:val="000F7FF3"/>
    <w:rsid w:val="0010211C"/>
    <w:rsid w:val="0010372B"/>
    <w:rsid w:val="00103EDF"/>
    <w:rsid w:val="001041AF"/>
    <w:rsid w:val="001050BA"/>
    <w:rsid w:val="00105433"/>
    <w:rsid w:val="00106E82"/>
    <w:rsid w:val="00107DF9"/>
    <w:rsid w:val="00110D74"/>
    <w:rsid w:val="001116E3"/>
    <w:rsid w:val="00112D79"/>
    <w:rsid w:val="001142BD"/>
    <w:rsid w:val="00114D63"/>
    <w:rsid w:val="00114E8C"/>
    <w:rsid w:val="0011549A"/>
    <w:rsid w:val="0011572E"/>
    <w:rsid w:val="001172D3"/>
    <w:rsid w:val="00117B70"/>
    <w:rsid w:val="00117C21"/>
    <w:rsid w:val="001228FB"/>
    <w:rsid w:val="00122F96"/>
    <w:rsid w:val="001248F9"/>
    <w:rsid w:val="00125195"/>
    <w:rsid w:val="001277C3"/>
    <w:rsid w:val="0013101B"/>
    <w:rsid w:val="00131258"/>
    <w:rsid w:val="00131BF2"/>
    <w:rsid w:val="00132779"/>
    <w:rsid w:val="001331EE"/>
    <w:rsid w:val="001334EF"/>
    <w:rsid w:val="00133660"/>
    <w:rsid w:val="001351BD"/>
    <w:rsid w:val="00137613"/>
    <w:rsid w:val="00137B2F"/>
    <w:rsid w:val="00137B6D"/>
    <w:rsid w:val="00140A5D"/>
    <w:rsid w:val="00140D38"/>
    <w:rsid w:val="0014156D"/>
    <w:rsid w:val="00141CCE"/>
    <w:rsid w:val="00141F95"/>
    <w:rsid w:val="0014244E"/>
    <w:rsid w:val="001426C9"/>
    <w:rsid w:val="00142A90"/>
    <w:rsid w:val="0014374E"/>
    <w:rsid w:val="00147CC0"/>
    <w:rsid w:val="001505ED"/>
    <w:rsid w:val="001506D1"/>
    <w:rsid w:val="001509CD"/>
    <w:rsid w:val="00150C8B"/>
    <w:rsid w:val="001512C4"/>
    <w:rsid w:val="001538E3"/>
    <w:rsid w:val="00155276"/>
    <w:rsid w:val="00155EAE"/>
    <w:rsid w:val="00155F83"/>
    <w:rsid w:val="001567D4"/>
    <w:rsid w:val="0015695B"/>
    <w:rsid w:val="00156BFE"/>
    <w:rsid w:val="0015705E"/>
    <w:rsid w:val="00157CF5"/>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70253"/>
    <w:rsid w:val="00170573"/>
    <w:rsid w:val="001708CC"/>
    <w:rsid w:val="00170D34"/>
    <w:rsid w:val="001713A1"/>
    <w:rsid w:val="0017141B"/>
    <w:rsid w:val="00171422"/>
    <w:rsid w:val="00172118"/>
    <w:rsid w:val="0017224B"/>
    <w:rsid w:val="001729D4"/>
    <w:rsid w:val="0017322E"/>
    <w:rsid w:val="00174DD2"/>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87F00"/>
    <w:rsid w:val="001918A1"/>
    <w:rsid w:val="001918D9"/>
    <w:rsid w:val="00192449"/>
    <w:rsid w:val="00192979"/>
    <w:rsid w:val="00193445"/>
    <w:rsid w:val="00193E26"/>
    <w:rsid w:val="00194C64"/>
    <w:rsid w:val="00195C53"/>
    <w:rsid w:val="00197289"/>
    <w:rsid w:val="001A18A2"/>
    <w:rsid w:val="001A2520"/>
    <w:rsid w:val="001A26F9"/>
    <w:rsid w:val="001A2F48"/>
    <w:rsid w:val="001A5146"/>
    <w:rsid w:val="001A6057"/>
    <w:rsid w:val="001A7CED"/>
    <w:rsid w:val="001B0582"/>
    <w:rsid w:val="001B058E"/>
    <w:rsid w:val="001B1E9D"/>
    <w:rsid w:val="001B37F3"/>
    <w:rsid w:val="001B3EC4"/>
    <w:rsid w:val="001B5F7C"/>
    <w:rsid w:val="001B619C"/>
    <w:rsid w:val="001B7112"/>
    <w:rsid w:val="001B750D"/>
    <w:rsid w:val="001B759A"/>
    <w:rsid w:val="001C0365"/>
    <w:rsid w:val="001C09CC"/>
    <w:rsid w:val="001C24A4"/>
    <w:rsid w:val="001C26C6"/>
    <w:rsid w:val="001C39A3"/>
    <w:rsid w:val="001C3F74"/>
    <w:rsid w:val="001C5825"/>
    <w:rsid w:val="001C617D"/>
    <w:rsid w:val="001C77D0"/>
    <w:rsid w:val="001D0C56"/>
    <w:rsid w:val="001D0C5E"/>
    <w:rsid w:val="001D0E4A"/>
    <w:rsid w:val="001D20BC"/>
    <w:rsid w:val="001D269D"/>
    <w:rsid w:val="001D32FE"/>
    <w:rsid w:val="001D345F"/>
    <w:rsid w:val="001D3982"/>
    <w:rsid w:val="001D4949"/>
    <w:rsid w:val="001D510C"/>
    <w:rsid w:val="001D5C98"/>
    <w:rsid w:val="001D669F"/>
    <w:rsid w:val="001D6A45"/>
    <w:rsid w:val="001D6B0C"/>
    <w:rsid w:val="001D7AA1"/>
    <w:rsid w:val="001E03ED"/>
    <w:rsid w:val="001E049F"/>
    <w:rsid w:val="001E0FD2"/>
    <w:rsid w:val="001E1BBE"/>
    <w:rsid w:val="001E24E2"/>
    <w:rsid w:val="001E28C7"/>
    <w:rsid w:val="001E4BFE"/>
    <w:rsid w:val="001E4CD5"/>
    <w:rsid w:val="001E56B4"/>
    <w:rsid w:val="001E5969"/>
    <w:rsid w:val="001E5F34"/>
    <w:rsid w:val="001E6B87"/>
    <w:rsid w:val="001E7E8D"/>
    <w:rsid w:val="001F22FE"/>
    <w:rsid w:val="001F2357"/>
    <w:rsid w:val="001F2CC6"/>
    <w:rsid w:val="001F4279"/>
    <w:rsid w:val="001F4F19"/>
    <w:rsid w:val="001F52BD"/>
    <w:rsid w:val="001F562C"/>
    <w:rsid w:val="001F5AD4"/>
    <w:rsid w:val="001F5F2E"/>
    <w:rsid w:val="001F6A87"/>
    <w:rsid w:val="001F6B5D"/>
    <w:rsid w:val="001F6EDB"/>
    <w:rsid w:val="001F71E9"/>
    <w:rsid w:val="0020021D"/>
    <w:rsid w:val="002002C3"/>
    <w:rsid w:val="00200CC3"/>
    <w:rsid w:val="00200D76"/>
    <w:rsid w:val="00201264"/>
    <w:rsid w:val="00202DF6"/>
    <w:rsid w:val="00202F11"/>
    <w:rsid w:val="002038CF"/>
    <w:rsid w:val="00203CC5"/>
    <w:rsid w:val="00204A1A"/>
    <w:rsid w:val="002079B4"/>
    <w:rsid w:val="00207FFC"/>
    <w:rsid w:val="0021017B"/>
    <w:rsid w:val="002111D7"/>
    <w:rsid w:val="00212954"/>
    <w:rsid w:val="00213AA5"/>
    <w:rsid w:val="00214006"/>
    <w:rsid w:val="002142D3"/>
    <w:rsid w:val="002144DA"/>
    <w:rsid w:val="0021481F"/>
    <w:rsid w:val="00214CB5"/>
    <w:rsid w:val="0021552A"/>
    <w:rsid w:val="00216B27"/>
    <w:rsid w:val="00217411"/>
    <w:rsid w:val="002176B5"/>
    <w:rsid w:val="00220C9B"/>
    <w:rsid w:val="00220E72"/>
    <w:rsid w:val="002213AA"/>
    <w:rsid w:val="00221CF4"/>
    <w:rsid w:val="0022234D"/>
    <w:rsid w:val="00222E8C"/>
    <w:rsid w:val="00223DC8"/>
    <w:rsid w:val="00223FD1"/>
    <w:rsid w:val="00224521"/>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A7C"/>
    <w:rsid w:val="00240A58"/>
    <w:rsid w:val="00242F14"/>
    <w:rsid w:val="00244713"/>
    <w:rsid w:val="00244EE6"/>
    <w:rsid w:val="00247054"/>
    <w:rsid w:val="002515BE"/>
    <w:rsid w:val="00252278"/>
    <w:rsid w:val="00252F86"/>
    <w:rsid w:val="0025305C"/>
    <w:rsid w:val="00253228"/>
    <w:rsid w:val="0025330D"/>
    <w:rsid w:val="00253F7B"/>
    <w:rsid w:val="00254DEA"/>
    <w:rsid w:val="0025523E"/>
    <w:rsid w:val="002553D9"/>
    <w:rsid w:val="00255D2D"/>
    <w:rsid w:val="00256788"/>
    <w:rsid w:val="002568FB"/>
    <w:rsid w:val="00256D0E"/>
    <w:rsid w:val="00260E99"/>
    <w:rsid w:val="002626F8"/>
    <w:rsid w:val="0026270C"/>
    <w:rsid w:val="00262C5F"/>
    <w:rsid w:val="00263728"/>
    <w:rsid w:val="0026447C"/>
    <w:rsid w:val="00264525"/>
    <w:rsid w:val="0026462F"/>
    <w:rsid w:val="0026491A"/>
    <w:rsid w:val="00264C6F"/>
    <w:rsid w:val="002652AD"/>
    <w:rsid w:val="00265791"/>
    <w:rsid w:val="002665E9"/>
    <w:rsid w:val="0027173C"/>
    <w:rsid w:val="00271E9D"/>
    <w:rsid w:val="00272028"/>
    <w:rsid w:val="0027409E"/>
    <w:rsid w:val="0027470A"/>
    <w:rsid w:val="00274D29"/>
    <w:rsid w:val="0027530A"/>
    <w:rsid w:val="00277F15"/>
    <w:rsid w:val="00277F4B"/>
    <w:rsid w:val="00280EC9"/>
    <w:rsid w:val="00281967"/>
    <w:rsid w:val="002822CA"/>
    <w:rsid w:val="00283142"/>
    <w:rsid w:val="002841E8"/>
    <w:rsid w:val="002855FC"/>
    <w:rsid w:val="00285C32"/>
    <w:rsid w:val="0028618B"/>
    <w:rsid w:val="00286DB3"/>
    <w:rsid w:val="00287756"/>
    <w:rsid w:val="0029226D"/>
    <w:rsid w:val="002932EA"/>
    <w:rsid w:val="002938CC"/>
    <w:rsid w:val="00294421"/>
    <w:rsid w:val="00294C98"/>
    <w:rsid w:val="00294E4B"/>
    <w:rsid w:val="00295A51"/>
    <w:rsid w:val="00295BE5"/>
    <w:rsid w:val="0029629D"/>
    <w:rsid w:val="002962CE"/>
    <w:rsid w:val="00296736"/>
    <w:rsid w:val="00296B25"/>
    <w:rsid w:val="002973C6"/>
    <w:rsid w:val="00297522"/>
    <w:rsid w:val="002A0629"/>
    <w:rsid w:val="002A0A8C"/>
    <w:rsid w:val="002A1B48"/>
    <w:rsid w:val="002A22BE"/>
    <w:rsid w:val="002A2682"/>
    <w:rsid w:val="002A2FA7"/>
    <w:rsid w:val="002A5D10"/>
    <w:rsid w:val="002A6177"/>
    <w:rsid w:val="002B00EF"/>
    <w:rsid w:val="002B0C07"/>
    <w:rsid w:val="002B1B41"/>
    <w:rsid w:val="002B2A66"/>
    <w:rsid w:val="002B53D1"/>
    <w:rsid w:val="002B6C77"/>
    <w:rsid w:val="002C0B09"/>
    <w:rsid w:val="002C2303"/>
    <w:rsid w:val="002C2ACB"/>
    <w:rsid w:val="002C2C70"/>
    <w:rsid w:val="002C3247"/>
    <w:rsid w:val="002C5ACA"/>
    <w:rsid w:val="002C64C5"/>
    <w:rsid w:val="002C71C4"/>
    <w:rsid w:val="002C7F6E"/>
    <w:rsid w:val="002D051D"/>
    <w:rsid w:val="002D0A7C"/>
    <w:rsid w:val="002D32FC"/>
    <w:rsid w:val="002D393B"/>
    <w:rsid w:val="002D3B15"/>
    <w:rsid w:val="002D3ED3"/>
    <w:rsid w:val="002D4016"/>
    <w:rsid w:val="002D4564"/>
    <w:rsid w:val="002D4C95"/>
    <w:rsid w:val="002D743E"/>
    <w:rsid w:val="002E19A9"/>
    <w:rsid w:val="002E2F1D"/>
    <w:rsid w:val="002E305B"/>
    <w:rsid w:val="002E35EE"/>
    <w:rsid w:val="002E3777"/>
    <w:rsid w:val="002E3F15"/>
    <w:rsid w:val="002E5499"/>
    <w:rsid w:val="002E5C9C"/>
    <w:rsid w:val="002E60E5"/>
    <w:rsid w:val="002E6B63"/>
    <w:rsid w:val="002E6D46"/>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5F5"/>
    <w:rsid w:val="002F7631"/>
    <w:rsid w:val="002F78F0"/>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7B30"/>
    <w:rsid w:val="00307E5A"/>
    <w:rsid w:val="003112FB"/>
    <w:rsid w:val="00312247"/>
    <w:rsid w:val="00312876"/>
    <w:rsid w:val="00312C7B"/>
    <w:rsid w:val="0031315C"/>
    <w:rsid w:val="00313287"/>
    <w:rsid w:val="00313C15"/>
    <w:rsid w:val="00314115"/>
    <w:rsid w:val="00314722"/>
    <w:rsid w:val="003148C7"/>
    <w:rsid w:val="00314C20"/>
    <w:rsid w:val="0031542B"/>
    <w:rsid w:val="0031605B"/>
    <w:rsid w:val="00317C67"/>
    <w:rsid w:val="00320B92"/>
    <w:rsid w:val="00320FBF"/>
    <w:rsid w:val="003218A7"/>
    <w:rsid w:val="00323AAE"/>
    <w:rsid w:val="00324661"/>
    <w:rsid w:val="00324A71"/>
    <w:rsid w:val="003258C5"/>
    <w:rsid w:val="00326291"/>
    <w:rsid w:val="003265DE"/>
    <w:rsid w:val="0032759A"/>
    <w:rsid w:val="00327B8D"/>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73C"/>
    <w:rsid w:val="00345811"/>
    <w:rsid w:val="00346668"/>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66BA"/>
    <w:rsid w:val="0036722A"/>
    <w:rsid w:val="00370591"/>
    <w:rsid w:val="0037181D"/>
    <w:rsid w:val="003722AD"/>
    <w:rsid w:val="00373B21"/>
    <w:rsid w:val="003765A6"/>
    <w:rsid w:val="00376FC1"/>
    <w:rsid w:val="00377B5C"/>
    <w:rsid w:val="00377E15"/>
    <w:rsid w:val="003804A9"/>
    <w:rsid w:val="003810E0"/>
    <w:rsid w:val="003815FF"/>
    <w:rsid w:val="00382A47"/>
    <w:rsid w:val="00383D36"/>
    <w:rsid w:val="00383E48"/>
    <w:rsid w:val="00384BC5"/>
    <w:rsid w:val="00384E25"/>
    <w:rsid w:val="00385381"/>
    <w:rsid w:val="00385B43"/>
    <w:rsid w:val="00386643"/>
    <w:rsid w:val="00386903"/>
    <w:rsid w:val="00390E07"/>
    <w:rsid w:val="003913CB"/>
    <w:rsid w:val="00392354"/>
    <w:rsid w:val="003927FF"/>
    <w:rsid w:val="00395598"/>
    <w:rsid w:val="003956FF"/>
    <w:rsid w:val="0039570A"/>
    <w:rsid w:val="003961EB"/>
    <w:rsid w:val="00396840"/>
    <w:rsid w:val="0039746E"/>
    <w:rsid w:val="0039754D"/>
    <w:rsid w:val="003A0912"/>
    <w:rsid w:val="003A43C4"/>
    <w:rsid w:val="003A4CDA"/>
    <w:rsid w:val="003A6D0F"/>
    <w:rsid w:val="003A76D9"/>
    <w:rsid w:val="003B0CDE"/>
    <w:rsid w:val="003B1C04"/>
    <w:rsid w:val="003B1E06"/>
    <w:rsid w:val="003B2169"/>
    <w:rsid w:val="003B2F47"/>
    <w:rsid w:val="003B3DDD"/>
    <w:rsid w:val="003B4437"/>
    <w:rsid w:val="003B5124"/>
    <w:rsid w:val="003B526B"/>
    <w:rsid w:val="003B6997"/>
    <w:rsid w:val="003B6EAB"/>
    <w:rsid w:val="003C006A"/>
    <w:rsid w:val="003C030E"/>
    <w:rsid w:val="003C0A07"/>
    <w:rsid w:val="003C0CDA"/>
    <w:rsid w:val="003C0D7B"/>
    <w:rsid w:val="003C0E48"/>
    <w:rsid w:val="003C1EFC"/>
    <w:rsid w:val="003C2014"/>
    <w:rsid w:val="003C206E"/>
    <w:rsid w:val="003C5258"/>
    <w:rsid w:val="003C5EA8"/>
    <w:rsid w:val="003C6A08"/>
    <w:rsid w:val="003C6EA0"/>
    <w:rsid w:val="003C736D"/>
    <w:rsid w:val="003C7429"/>
    <w:rsid w:val="003C745D"/>
    <w:rsid w:val="003C7DAD"/>
    <w:rsid w:val="003C7DE7"/>
    <w:rsid w:val="003D06C3"/>
    <w:rsid w:val="003D06C5"/>
    <w:rsid w:val="003D2787"/>
    <w:rsid w:val="003D27FF"/>
    <w:rsid w:val="003D2AA6"/>
    <w:rsid w:val="003D32FD"/>
    <w:rsid w:val="003D4E8C"/>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35C2"/>
    <w:rsid w:val="003F4350"/>
    <w:rsid w:val="003F52E6"/>
    <w:rsid w:val="003F793E"/>
    <w:rsid w:val="003F7F94"/>
    <w:rsid w:val="004004A2"/>
    <w:rsid w:val="004009EB"/>
    <w:rsid w:val="00400F84"/>
    <w:rsid w:val="00401231"/>
    <w:rsid w:val="00401BB3"/>
    <w:rsid w:val="004031C4"/>
    <w:rsid w:val="004033B0"/>
    <w:rsid w:val="0040404F"/>
    <w:rsid w:val="004049C3"/>
    <w:rsid w:val="00405038"/>
    <w:rsid w:val="004061AA"/>
    <w:rsid w:val="00407AB7"/>
    <w:rsid w:val="0041063C"/>
    <w:rsid w:val="0041073D"/>
    <w:rsid w:val="00410C33"/>
    <w:rsid w:val="00411CDC"/>
    <w:rsid w:val="00411D44"/>
    <w:rsid w:val="00412ACC"/>
    <w:rsid w:val="004135EC"/>
    <w:rsid w:val="00414B71"/>
    <w:rsid w:val="00414C72"/>
    <w:rsid w:val="004150E6"/>
    <w:rsid w:val="00415463"/>
    <w:rsid w:val="0041648D"/>
    <w:rsid w:val="004167E4"/>
    <w:rsid w:val="00420759"/>
    <w:rsid w:val="00421016"/>
    <w:rsid w:val="004218B2"/>
    <w:rsid w:val="0042269F"/>
    <w:rsid w:val="00422782"/>
    <w:rsid w:val="00423260"/>
    <w:rsid w:val="0042392E"/>
    <w:rsid w:val="00423D11"/>
    <w:rsid w:val="00424529"/>
    <w:rsid w:val="00424A87"/>
    <w:rsid w:val="00424CE8"/>
    <w:rsid w:val="004253B1"/>
    <w:rsid w:val="00427CCA"/>
    <w:rsid w:val="00427D0B"/>
    <w:rsid w:val="00430A5A"/>
    <w:rsid w:val="00430EA2"/>
    <w:rsid w:val="00431961"/>
    <w:rsid w:val="00432940"/>
    <w:rsid w:val="00433E0E"/>
    <w:rsid w:val="00433EE8"/>
    <w:rsid w:val="00434C61"/>
    <w:rsid w:val="00434FEA"/>
    <w:rsid w:val="00435DA0"/>
    <w:rsid w:val="00435F12"/>
    <w:rsid w:val="004363C2"/>
    <w:rsid w:val="00436C1D"/>
    <w:rsid w:val="004375C6"/>
    <w:rsid w:val="00437A0E"/>
    <w:rsid w:val="00437A15"/>
    <w:rsid w:val="00440FCF"/>
    <w:rsid w:val="0044108D"/>
    <w:rsid w:val="00442FB5"/>
    <w:rsid w:val="0044450F"/>
    <w:rsid w:val="00444695"/>
    <w:rsid w:val="00444749"/>
    <w:rsid w:val="00445DB5"/>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1EDA"/>
    <w:rsid w:val="00463100"/>
    <w:rsid w:val="00463F35"/>
    <w:rsid w:val="00463FE3"/>
    <w:rsid w:val="004705E3"/>
    <w:rsid w:val="00470D82"/>
    <w:rsid w:val="004712B0"/>
    <w:rsid w:val="00471B00"/>
    <w:rsid w:val="00472F2C"/>
    <w:rsid w:val="00474CBE"/>
    <w:rsid w:val="00475553"/>
    <w:rsid w:val="00476514"/>
    <w:rsid w:val="00476BBB"/>
    <w:rsid w:val="0047751B"/>
    <w:rsid w:val="00477D16"/>
    <w:rsid w:val="00477DC2"/>
    <w:rsid w:val="00477E53"/>
    <w:rsid w:val="004811DF"/>
    <w:rsid w:val="00481476"/>
    <w:rsid w:val="00482BB9"/>
    <w:rsid w:val="004837A0"/>
    <w:rsid w:val="0048391D"/>
    <w:rsid w:val="00484826"/>
    <w:rsid w:val="00484BE5"/>
    <w:rsid w:val="00485315"/>
    <w:rsid w:val="004908F1"/>
    <w:rsid w:val="0049121C"/>
    <w:rsid w:val="00491BE9"/>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255E"/>
    <w:rsid w:val="004A5B9E"/>
    <w:rsid w:val="004B0832"/>
    <w:rsid w:val="004B28A9"/>
    <w:rsid w:val="004B4987"/>
    <w:rsid w:val="004B4E6F"/>
    <w:rsid w:val="004B5066"/>
    <w:rsid w:val="004B609C"/>
    <w:rsid w:val="004B630E"/>
    <w:rsid w:val="004B63A0"/>
    <w:rsid w:val="004B79B9"/>
    <w:rsid w:val="004C12AD"/>
    <w:rsid w:val="004C14A8"/>
    <w:rsid w:val="004C2181"/>
    <w:rsid w:val="004C2944"/>
    <w:rsid w:val="004C45DE"/>
    <w:rsid w:val="004C5639"/>
    <w:rsid w:val="004C5DCA"/>
    <w:rsid w:val="004C5E56"/>
    <w:rsid w:val="004C717C"/>
    <w:rsid w:val="004C7CB2"/>
    <w:rsid w:val="004D09B9"/>
    <w:rsid w:val="004D0D6E"/>
    <w:rsid w:val="004D0E03"/>
    <w:rsid w:val="004D17D6"/>
    <w:rsid w:val="004D28A8"/>
    <w:rsid w:val="004D35DF"/>
    <w:rsid w:val="004D4469"/>
    <w:rsid w:val="004D5826"/>
    <w:rsid w:val="004D64EA"/>
    <w:rsid w:val="004D6518"/>
    <w:rsid w:val="004D73C2"/>
    <w:rsid w:val="004D78B4"/>
    <w:rsid w:val="004D7E41"/>
    <w:rsid w:val="004D7EDC"/>
    <w:rsid w:val="004E0580"/>
    <w:rsid w:val="004E073B"/>
    <w:rsid w:val="004E1ED1"/>
    <w:rsid w:val="004E25DD"/>
    <w:rsid w:val="004E26D2"/>
    <w:rsid w:val="004E2747"/>
    <w:rsid w:val="004E2BB2"/>
    <w:rsid w:val="004E38F1"/>
    <w:rsid w:val="004E49F7"/>
    <w:rsid w:val="004E4BC1"/>
    <w:rsid w:val="004E52FC"/>
    <w:rsid w:val="004E5C2E"/>
    <w:rsid w:val="004E7A34"/>
    <w:rsid w:val="004F0CA0"/>
    <w:rsid w:val="004F0E56"/>
    <w:rsid w:val="004F1E50"/>
    <w:rsid w:val="004F24CD"/>
    <w:rsid w:val="004F2845"/>
    <w:rsid w:val="004F3578"/>
    <w:rsid w:val="004F44A1"/>
    <w:rsid w:val="004F5B84"/>
    <w:rsid w:val="004F649B"/>
    <w:rsid w:val="004F692D"/>
    <w:rsid w:val="004F6A1B"/>
    <w:rsid w:val="004F760D"/>
    <w:rsid w:val="00500226"/>
    <w:rsid w:val="00500915"/>
    <w:rsid w:val="0050188E"/>
    <w:rsid w:val="00501DB4"/>
    <w:rsid w:val="005033BD"/>
    <w:rsid w:val="00503B18"/>
    <w:rsid w:val="00503B35"/>
    <w:rsid w:val="00504B56"/>
    <w:rsid w:val="0050552A"/>
    <w:rsid w:val="00505C1E"/>
    <w:rsid w:val="00506A30"/>
    <w:rsid w:val="00506AE9"/>
    <w:rsid w:val="00506B28"/>
    <w:rsid w:val="00507AF3"/>
    <w:rsid w:val="00507BCB"/>
    <w:rsid w:val="0051015C"/>
    <w:rsid w:val="00510676"/>
    <w:rsid w:val="005106BB"/>
    <w:rsid w:val="00511D64"/>
    <w:rsid w:val="005132AD"/>
    <w:rsid w:val="00513A3B"/>
    <w:rsid w:val="00514D81"/>
    <w:rsid w:val="0051575F"/>
    <w:rsid w:val="005165A6"/>
    <w:rsid w:val="00516E9E"/>
    <w:rsid w:val="005209F1"/>
    <w:rsid w:val="005212BC"/>
    <w:rsid w:val="005215A4"/>
    <w:rsid w:val="00521F56"/>
    <w:rsid w:val="00522761"/>
    <w:rsid w:val="00522DE3"/>
    <w:rsid w:val="00523476"/>
    <w:rsid w:val="0052382D"/>
    <w:rsid w:val="00523B71"/>
    <w:rsid w:val="00524310"/>
    <w:rsid w:val="00524BB7"/>
    <w:rsid w:val="00525139"/>
    <w:rsid w:val="0052518A"/>
    <w:rsid w:val="00525E19"/>
    <w:rsid w:val="005261FC"/>
    <w:rsid w:val="005265D0"/>
    <w:rsid w:val="00527298"/>
    <w:rsid w:val="00527A5D"/>
    <w:rsid w:val="005311AE"/>
    <w:rsid w:val="00531B35"/>
    <w:rsid w:val="005329E4"/>
    <w:rsid w:val="00532D97"/>
    <w:rsid w:val="00533249"/>
    <w:rsid w:val="005334DB"/>
    <w:rsid w:val="00533E22"/>
    <w:rsid w:val="0053502F"/>
    <w:rsid w:val="00535E67"/>
    <w:rsid w:val="00536058"/>
    <w:rsid w:val="005362BE"/>
    <w:rsid w:val="005373B7"/>
    <w:rsid w:val="0053754A"/>
    <w:rsid w:val="00537CE8"/>
    <w:rsid w:val="0054107D"/>
    <w:rsid w:val="005419E3"/>
    <w:rsid w:val="00541C3E"/>
    <w:rsid w:val="00543023"/>
    <w:rsid w:val="00543DDA"/>
    <w:rsid w:val="005442AB"/>
    <w:rsid w:val="00545F82"/>
    <w:rsid w:val="00545FD3"/>
    <w:rsid w:val="005462F5"/>
    <w:rsid w:val="00546537"/>
    <w:rsid w:val="005477A1"/>
    <w:rsid w:val="00547903"/>
    <w:rsid w:val="00547A70"/>
    <w:rsid w:val="00552413"/>
    <w:rsid w:val="0055363B"/>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E58"/>
    <w:rsid w:val="00563CA5"/>
    <w:rsid w:val="00564336"/>
    <w:rsid w:val="0056477A"/>
    <w:rsid w:val="00564F8A"/>
    <w:rsid w:val="005657E6"/>
    <w:rsid w:val="005659D5"/>
    <w:rsid w:val="00565E5C"/>
    <w:rsid w:val="005663A0"/>
    <w:rsid w:val="005664BB"/>
    <w:rsid w:val="005668B8"/>
    <w:rsid w:val="00566D7A"/>
    <w:rsid w:val="005701FD"/>
    <w:rsid w:val="005702DD"/>
    <w:rsid w:val="005706CD"/>
    <w:rsid w:val="00571A42"/>
    <w:rsid w:val="00571A9A"/>
    <w:rsid w:val="00571FA3"/>
    <w:rsid w:val="00572373"/>
    <w:rsid w:val="00572D6E"/>
    <w:rsid w:val="0057307B"/>
    <w:rsid w:val="005732DB"/>
    <w:rsid w:val="00574C7D"/>
    <w:rsid w:val="00574F3E"/>
    <w:rsid w:val="005750FF"/>
    <w:rsid w:val="00576A4E"/>
    <w:rsid w:val="00576C43"/>
    <w:rsid w:val="00577524"/>
    <w:rsid w:val="00577762"/>
    <w:rsid w:val="005812C9"/>
    <w:rsid w:val="00581B52"/>
    <w:rsid w:val="00582B64"/>
    <w:rsid w:val="00582EC3"/>
    <w:rsid w:val="00582FAD"/>
    <w:rsid w:val="00583086"/>
    <w:rsid w:val="0058310B"/>
    <w:rsid w:val="0058312F"/>
    <w:rsid w:val="0058370C"/>
    <w:rsid w:val="00585D13"/>
    <w:rsid w:val="00586FA7"/>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9A"/>
    <w:rsid w:val="00597C3A"/>
    <w:rsid w:val="005A000E"/>
    <w:rsid w:val="005A015B"/>
    <w:rsid w:val="005A104E"/>
    <w:rsid w:val="005A3B63"/>
    <w:rsid w:val="005A3C22"/>
    <w:rsid w:val="005A3F86"/>
    <w:rsid w:val="005A5CAD"/>
    <w:rsid w:val="005A69FC"/>
    <w:rsid w:val="005A6A5A"/>
    <w:rsid w:val="005A7BD9"/>
    <w:rsid w:val="005B05E9"/>
    <w:rsid w:val="005B062C"/>
    <w:rsid w:val="005B1845"/>
    <w:rsid w:val="005B25AD"/>
    <w:rsid w:val="005B3B43"/>
    <w:rsid w:val="005B466A"/>
    <w:rsid w:val="005B4EFC"/>
    <w:rsid w:val="005B5DCC"/>
    <w:rsid w:val="005B63D7"/>
    <w:rsid w:val="005B7B98"/>
    <w:rsid w:val="005C275A"/>
    <w:rsid w:val="005C27D6"/>
    <w:rsid w:val="005C2CA1"/>
    <w:rsid w:val="005C30E0"/>
    <w:rsid w:val="005C3A0B"/>
    <w:rsid w:val="005C3C5E"/>
    <w:rsid w:val="005C41E5"/>
    <w:rsid w:val="005C5734"/>
    <w:rsid w:val="005C5CB7"/>
    <w:rsid w:val="005C5F92"/>
    <w:rsid w:val="005C758A"/>
    <w:rsid w:val="005C7834"/>
    <w:rsid w:val="005C7E96"/>
    <w:rsid w:val="005D15CA"/>
    <w:rsid w:val="005D21EF"/>
    <w:rsid w:val="005D3C46"/>
    <w:rsid w:val="005D6305"/>
    <w:rsid w:val="005D6717"/>
    <w:rsid w:val="005D69A4"/>
    <w:rsid w:val="005D7425"/>
    <w:rsid w:val="005D7A47"/>
    <w:rsid w:val="005E06EF"/>
    <w:rsid w:val="005E096E"/>
    <w:rsid w:val="005E2138"/>
    <w:rsid w:val="005E3668"/>
    <w:rsid w:val="005E3F44"/>
    <w:rsid w:val="005E4426"/>
    <w:rsid w:val="005E4840"/>
    <w:rsid w:val="005E58C0"/>
    <w:rsid w:val="005E5CBF"/>
    <w:rsid w:val="005E6171"/>
    <w:rsid w:val="005E74D8"/>
    <w:rsid w:val="005E76C3"/>
    <w:rsid w:val="005F03A8"/>
    <w:rsid w:val="005F0B5E"/>
    <w:rsid w:val="005F190B"/>
    <w:rsid w:val="005F22BA"/>
    <w:rsid w:val="005F25DF"/>
    <w:rsid w:val="005F31E6"/>
    <w:rsid w:val="005F3C92"/>
    <w:rsid w:val="005F47CF"/>
    <w:rsid w:val="005F554C"/>
    <w:rsid w:val="005F59D8"/>
    <w:rsid w:val="005F5DC1"/>
    <w:rsid w:val="005F68C1"/>
    <w:rsid w:val="005F7293"/>
    <w:rsid w:val="005F74C1"/>
    <w:rsid w:val="005F7692"/>
    <w:rsid w:val="00600691"/>
    <w:rsid w:val="00600BC6"/>
    <w:rsid w:val="00601AC2"/>
    <w:rsid w:val="00602492"/>
    <w:rsid w:val="00602A52"/>
    <w:rsid w:val="00603D99"/>
    <w:rsid w:val="006058A8"/>
    <w:rsid w:val="00605D56"/>
    <w:rsid w:val="00606A54"/>
    <w:rsid w:val="00607031"/>
    <w:rsid w:val="006071C6"/>
    <w:rsid w:val="00607ABF"/>
    <w:rsid w:val="00610AC3"/>
    <w:rsid w:val="0061143E"/>
    <w:rsid w:val="00612FA8"/>
    <w:rsid w:val="0061363C"/>
    <w:rsid w:val="006138BC"/>
    <w:rsid w:val="00613ABF"/>
    <w:rsid w:val="00613C54"/>
    <w:rsid w:val="00614D60"/>
    <w:rsid w:val="00615A94"/>
    <w:rsid w:val="00615EC6"/>
    <w:rsid w:val="00616760"/>
    <w:rsid w:val="006167C1"/>
    <w:rsid w:val="00620CB5"/>
    <w:rsid w:val="0062203E"/>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503EB"/>
    <w:rsid w:val="00651025"/>
    <w:rsid w:val="006513B3"/>
    <w:rsid w:val="00652191"/>
    <w:rsid w:val="00652BE1"/>
    <w:rsid w:val="00652D7C"/>
    <w:rsid w:val="00653183"/>
    <w:rsid w:val="0065330F"/>
    <w:rsid w:val="0065726E"/>
    <w:rsid w:val="00661BF5"/>
    <w:rsid w:val="00661FC6"/>
    <w:rsid w:val="00662594"/>
    <w:rsid w:val="0066294F"/>
    <w:rsid w:val="00662F14"/>
    <w:rsid w:val="00663327"/>
    <w:rsid w:val="00664553"/>
    <w:rsid w:val="00665204"/>
    <w:rsid w:val="00665D70"/>
    <w:rsid w:val="00666686"/>
    <w:rsid w:val="00666AEB"/>
    <w:rsid w:val="00667180"/>
    <w:rsid w:val="00667934"/>
    <w:rsid w:val="00667BF4"/>
    <w:rsid w:val="00667C87"/>
    <w:rsid w:val="00667E99"/>
    <w:rsid w:val="0067024E"/>
    <w:rsid w:val="006708EE"/>
    <w:rsid w:val="00670ECB"/>
    <w:rsid w:val="00671C04"/>
    <w:rsid w:val="006723CE"/>
    <w:rsid w:val="00672BE0"/>
    <w:rsid w:val="00673C93"/>
    <w:rsid w:val="00674682"/>
    <w:rsid w:val="006755B9"/>
    <w:rsid w:val="00675976"/>
    <w:rsid w:val="00676784"/>
    <w:rsid w:val="00677138"/>
    <w:rsid w:val="006772AC"/>
    <w:rsid w:val="00677D9C"/>
    <w:rsid w:val="00677FDB"/>
    <w:rsid w:val="0068023E"/>
    <w:rsid w:val="00680A4F"/>
    <w:rsid w:val="00680D3A"/>
    <w:rsid w:val="00681834"/>
    <w:rsid w:val="006823A5"/>
    <w:rsid w:val="006827C6"/>
    <w:rsid w:val="0068300F"/>
    <w:rsid w:val="00685049"/>
    <w:rsid w:val="006858CC"/>
    <w:rsid w:val="00685EB0"/>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842"/>
    <w:rsid w:val="00694848"/>
    <w:rsid w:val="00695639"/>
    <w:rsid w:val="00695792"/>
    <w:rsid w:val="00695E6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9EF"/>
    <w:rsid w:val="006B0AEA"/>
    <w:rsid w:val="006B1D90"/>
    <w:rsid w:val="006B1FBC"/>
    <w:rsid w:val="006B2D8C"/>
    <w:rsid w:val="006B30D8"/>
    <w:rsid w:val="006B43A3"/>
    <w:rsid w:val="006B6005"/>
    <w:rsid w:val="006B646B"/>
    <w:rsid w:val="006B651E"/>
    <w:rsid w:val="006B7802"/>
    <w:rsid w:val="006B7A5F"/>
    <w:rsid w:val="006B7C53"/>
    <w:rsid w:val="006C1A6A"/>
    <w:rsid w:val="006C1DE4"/>
    <w:rsid w:val="006C291E"/>
    <w:rsid w:val="006C306C"/>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52F"/>
    <w:rsid w:val="006D4A19"/>
    <w:rsid w:val="006D4B3F"/>
    <w:rsid w:val="006D5126"/>
    <w:rsid w:val="006D53DD"/>
    <w:rsid w:val="006D5523"/>
    <w:rsid w:val="006D6065"/>
    <w:rsid w:val="006D609D"/>
    <w:rsid w:val="006D61D7"/>
    <w:rsid w:val="006D6D25"/>
    <w:rsid w:val="006D7C4F"/>
    <w:rsid w:val="006E0A3E"/>
    <w:rsid w:val="006E3714"/>
    <w:rsid w:val="006E3BED"/>
    <w:rsid w:val="006E43F9"/>
    <w:rsid w:val="006E5A9B"/>
    <w:rsid w:val="006E606F"/>
    <w:rsid w:val="006E6631"/>
    <w:rsid w:val="006E67B4"/>
    <w:rsid w:val="006E7580"/>
    <w:rsid w:val="006E7A90"/>
    <w:rsid w:val="006E7B08"/>
    <w:rsid w:val="006E7F9B"/>
    <w:rsid w:val="006F0308"/>
    <w:rsid w:val="006F170B"/>
    <w:rsid w:val="006F20DF"/>
    <w:rsid w:val="006F2F68"/>
    <w:rsid w:val="006F368C"/>
    <w:rsid w:val="006F37DA"/>
    <w:rsid w:val="006F4BBC"/>
    <w:rsid w:val="006F4EF0"/>
    <w:rsid w:val="006F5418"/>
    <w:rsid w:val="006F5A86"/>
    <w:rsid w:val="006F6F35"/>
    <w:rsid w:val="006F796E"/>
    <w:rsid w:val="00700582"/>
    <w:rsid w:val="0070149A"/>
    <w:rsid w:val="00701632"/>
    <w:rsid w:val="00701F91"/>
    <w:rsid w:val="007023A6"/>
    <w:rsid w:val="00702D0B"/>
    <w:rsid w:val="007037F4"/>
    <w:rsid w:val="00704467"/>
    <w:rsid w:val="0070468A"/>
    <w:rsid w:val="00705025"/>
    <w:rsid w:val="00707592"/>
    <w:rsid w:val="00707947"/>
    <w:rsid w:val="00707D9B"/>
    <w:rsid w:val="00710D37"/>
    <w:rsid w:val="0071137A"/>
    <w:rsid w:val="007121AF"/>
    <w:rsid w:val="0071352C"/>
    <w:rsid w:val="00713626"/>
    <w:rsid w:val="00713BBE"/>
    <w:rsid w:val="00716201"/>
    <w:rsid w:val="00716410"/>
    <w:rsid w:val="00716902"/>
    <w:rsid w:val="00716D9F"/>
    <w:rsid w:val="00717735"/>
    <w:rsid w:val="00717A02"/>
    <w:rsid w:val="0072107A"/>
    <w:rsid w:val="007210AE"/>
    <w:rsid w:val="0072157B"/>
    <w:rsid w:val="00721C6B"/>
    <w:rsid w:val="00722199"/>
    <w:rsid w:val="00722D5E"/>
    <w:rsid w:val="007249C7"/>
    <w:rsid w:val="00724E4E"/>
    <w:rsid w:val="007268C0"/>
    <w:rsid w:val="00726D26"/>
    <w:rsid w:val="00732D0D"/>
    <w:rsid w:val="00732E08"/>
    <w:rsid w:val="00733B77"/>
    <w:rsid w:val="00733FA4"/>
    <w:rsid w:val="00736656"/>
    <w:rsid w:val="0073717B"/>
    <w:rsid w:val="007375C8"/>
    <w:rsid w:val="00740BB4"/>
    <w:rsid w:val="00740E76"/>
    <w:rsid w:val="00741835"/>
    <w:rsid w:val="00741E8C"/>
    <w:rsid w:val="00742336"/>
    <w:rsid w:val="0074264F"/>
    <w:rsid w:val="00742D61"/>
    <w:rsid w:val="0074304E"/>
    <w:rsid w:val="0074335E"/>
    <w:rsid w:val="0074395A"/>
    <w:rsid w:val="0074461F"/>
    <w:rsid w:val="00744E48"/>
    <w:rsid w:val="00745440"/>
    <w:rsid w:val="00746894"/>
    <w:rsid w:val="00746976"/>
    <w:rsid w:val="007471F6"/>
    <w:rsid w:val="007472E2"/>
    <w:rsid w:val="00747447"/>
    <w:rsid w:val="00747D55"/>
    <w:rsid w:val="0075155C"/>
    <w:rsid w:val="00751D2B"/>
    <w:rsid w:val="0075382C"/>
    <w:rsid w:val="00753882"/>
    <w:rsid w:val="007545DF"/>
    <w:rsid w:val="007570A7"/>
    <w:rsid w:val="0076066E"/>
    <w:rsid w:val="00761BE1"/>
    <w:rsid w:val="00761DAD"/>
    <w:rsid w:val="0076259D"/>
    <w:rsid w:val="00763B02"/>
    <w:rsid w:val="00764823"/>
    <w:rsid w:val="00764A08"/>
    <w:rsid w:val="007653A4"/>
    <w:rsid w:val="00765C9A"/>
    <w:rsid w:val="007660CD"/>
    <w:rsid w:val="00767568"/>
    <w:rsid w:val="00767A43"/>
    <w:rsid w:val="007709E9"/>
    <w:rsid w:val="00770DB1"/>
    <w:rsid w:val="00772AF9"/>
    <w:rsid w:val="00772FFC"/>
    <w:rsid w:val="007733AF"/>
    <w:rsid w:val="00773F4E"/>
    <w:rsid w:val="0077427A"/>
    <w:rsid w:val="00776185"/>
    <w:rsid w:val="00776449"/>
    <w:rsid w:val="00776A87"/>
    <w:rsid w:val="007775C0"/>
    <w:rsid w:val="00777AD4"/>
    <w:rsid w:val="00777EA8"/>
    <w:rsid w:val="00777EF5"/>
    <w:rsid w:val="00780CE3"/>
    <w:rsid w:val="00780D6D"/>
    <w:rsid w:val="00781BC1"/>
    <w:rsid w:val="00781D00"/>
    <w:rsid w:val="00782E64"/>
    <w:rsid w:val="00783028"/>
    <w:rsid w:val="00783B99"/>
    <w:rsid w:val="00784643"/>
    <w:rsid w:val="00785A9A"/>
    <w:rsid w:val="00785AAD"/>
    <w:rsid w:val="00785BD4"/>
    <w:rsid w:val="00786681"/>
    <w:rsid w:val="00787C8B"/>
    <w:rsid w:val="00790F21"/>
    <w:rsid w:val="007932A8"/>
    <w:rsid w:val="00793D4D"/>
    <w:rsid w:val="00793FA9"/>
    <w:rsid w:val="00796D47"/>
    <w:rsid w:val="007A0391"/>
    <w:rsid w:val="007A03B2"/>
    <w:rsid w:val="007A0901"/>
    <w:rsid w:val="007A287A"/>
    <w:rsid w:val="007A2F56"/>
    <w:rsid w:val="007A2F8D"/>
    <w:rsid w:val="007A310F"/>
    <w:rsid w:val="007A3790"/>
    <w:rsid w:val="007A3A27"/>
    <w:rsid w:val="007A3B15"/>
    <w:rsid w:val="007A4A9B"/>
    <w:rsid w:val="007A4B23"/>
    <w:rsid w:val="007A5A6F"/>
    <w:rsid w:val="007A63E9"/>
    <w:rsid w:val="007A6950"/>
    <w:rsid w:val="007A7181"/>
    <w:rsid w:val="007A7A48"/>
    <w:rsid w:val="007A7E07"/>
    <w:rsid w:val="007B0157"/>
    <w:rsid w:val="007B0955"/>
    <w:rsid w:val="007B1EE8"/>
    <w:rsid w:val="007B2F41"/>
    <w:rsid w:val="007B37DA"/>
    <w:rsid w:val="007B432D"/>
    <w:rsid w:val="007B538C"/>
    <w:rsid w:val="007B5670"/>
    <w:rsid w:val="007B636A"/>
    <w:rsid w:val="007B7C57"/>
    <w:rsid w:val="007C02B0"/>
    <w:rsid w:val="007C1B78"/>
    <w:rsid w:val="007C33AA"/>
    <w:rsid w:val="007C5398"/>
    <w:rsid w:val="007C62D5"/>
    <w:rsid w:val="007C6E95"/>
    <w:rsid w:val="007D0AAB"/>
    <w:rsid w:val="007D0AFB"/>
    <w:rsid w:val="007D1628"/>
    <w:rsid w:val="007D1C51"/>
    <w:rsid w:val="007D29B6"/>
    <w:rsid w:val="007D2B3F"/>
    <w:rsid w:val="007D3028"/>
    <w:rsid w:val="007D3A4E"/>
    <w:rsid w:val="007D4293"/>
    <w:rsid w:val="007D47BC"/>
    <w:rsid w:val="007D5C85"/>
    <w:rsid w:val="007D7FF2"/>
    <w:rsid w:val="007E01BE"/>
    <w:rsid w:val="007E0A96"/>
    <w:rsid w:val="007E3254"/>
    <w:rsid w:val="007E40B1"/>
    <w:rsid w:val="007E5098"/>
    <w:rsid w:val="007E61FF"/>
    <w:rsid w:val="007E75B8"/>
    <w:rsid w:val="007E7B2A"/>
    <w:rsid w:val="007E7D39"/>
    <w:rsid w:val="007F0080"/>
    <w:rsid w:val="007F0372"/>
    <w:rsid w:val="007F05E8"/>
    <w:rsid w:val="007F0836"/>
    <w:rsid w:val="007F25A9"/>
    <w:rsid w:val="007F274F"/>
    <w:rsid w:val="007F2F7D"/>
    <w:rsid w:val="007F3171"/>
    <w:rsid w:val="007F3175"/>
    <w:rsid w:val="007F3DF9"/>
    <w:rsid w:val="007F4335"/>
    <w:rsid w:val="007F51F6"/>
    <w:rsid w:val="007F591E"/>
    <w:rsid w:val="007F5A47"/>
    <w:rsid w:val="007F6644"/>
    <w:rsid w:val="007F6D62"/>
    <w:rsid w:val="008004B0"/>
    <w:rsid w:val="008010AD"/>
    <w:rsid w:val="00802824"/>
    <w:rsid w:val="00802867"/>
    <w:rsid w:val="00802C02"/>
    <w:rsid w:val="00802C03"/>
    <w:rsid w:val="008032D5"/>
    <w:rsid w:val="0080554E"/>
    <w:rsid w:val="00805BC6"/>
    <w:rsid w:val="00806EC5"/>
    <w:rsid w:val="008077E9"/>
    <w:rsid w:val="00810BC2"/>
    <w:rsid w:val="008119A1"/>
    <w:rsid w:val="00813BFB"/>
    <w:rsid w:val="00813DEE"/>
    <w:rsid w:val="00813FC9"/>
    <w:rsid w:val="008142E0"/>
    <w:rsid w:val="00814E1E"/>
    <w:rsid w:val="008151E6"/>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0CA7"/>
    <w:rsid w:val="00831305"/>
    <w:rsid w:val="00831D9E"/>
    <w:rsid w:val="008323B0"/>
    <w:rsid w:val="0083340B"/>
    <w:rsid w:val="00833B24"/>
    <w:rsid w:val="008348B1"/>
    <w:rsid w:val="00835785"/>
    <w:rsid w:val="008358A8"/>
    <w:rsid w:val="00837A6B"/>
    <w:rsid w:val="00837AF3"/>
    <w:rsid w:val="00837E56"/>
    <w:rsid w:val="00837F9D"/>
    <w:rsid w:val="0084108F"/>
    <w:rsid w:val="0084156E"/>
    <w:rsid w:val="008416BF"/>
    <w:rsid w:val="008431A5"/>
    <w:rsid w:val="0084346C"/>
    <w:rsid w:val="00843551"/>
    <w:rsid w:val="00846141"/>
    <w:rsid w:val="00846A0D"/>
    <w:rsid w:val="00846DB7"/>
    <w:rsid w:val="008505C5"/>
    <w:rsid w:val="00850CED"/>
    <w:rsid w:val="00851408"/>
    <w:rsid w:val="00853B08"/>
    <w:rsid w:val="008547C8"/>
    <w:rsid w:val="008558AC"/>
    <w:rsid w:val="00856C5C"/>
    <w:rsid w:val="00856DD4"/>
    <w:rsid w:val="00861082"/>
    <w:rsid w:val="00863DFC"/>
    <w:rsid w:val="008643C3"/>
    <w:rsid w:val="00865CCB"/>
    <w:rsid w:val="00866AD0"/>
    <w:rsid w:val="00866C7E"/>
    <w:rsid w:val="008704E4"/>
    <w:rsid w:val="00870932"/>
    <w:rsid w:val="00870CD2"/>
    <w:rsid w:val="0087311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3712"/>
    <w:rsid w:val="00883EFB"/>
    <w:rsid w:val="00884248"/>
    <w:rsid w:val="00885E2B"/>
    <w:rsid w:val="0088642B"/>
    <w:rsid w:val="00890112"/>
    <w:rsid w:val="008927E4"/>
    <w:rsid w:val="00892AE4"/>
    <w:rsid w:val="00892FD6"/>
    <w:rsid w:val="00895E2D"/>
    <w:rsid w:val="00896105"/>
    <w:rsid w:val="008A0A47"/>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5896"/>
    <w:rsid w:val="008B61DC"/>
    <w:rsid w:val="008B640B"/>
    <w:rsid w:val="008B6E5A"/>
    <w:rsid w:val="008B74CA"/>
    <w:rsid w:val="008B75B9"/>
    <w:rsid w:val="008B7FD1"/>
    <w:rsid w:val="008C0AF3"/>
    <w:rsid w:val="008C1F9D"/>
    <w:rsid w:val="008C2355"/>
    <w:rsid w:val="008C31DA"/>
    <w:rsid w:val="008C4688"/>
    <w:rsid w:val="008C54C8"/>
    <w:rsid w:val="008C5ED2"/>
    <w:rsid w:val="008C712E"/>
    <w:rsid w:val="008C786C"/>
    <w:rsid w:val="008D01E5"/>
    <w:rsid w:val="008D02D4"/>
    <w:rsid w:val="008D0A12"/>
    <w:rsid w:val="008D16F7"/>
    <w:rsid w:val="008D1FA7"/>
    <w:rsid w:val="008D2DBA"/>
    <w:rsid w:val="008D43BD"/>
    <w:rsid w:val="008D4A09"/>
    <w:rsid w:val="008D4AAD"/>
    <w:rsid w:val="008D786C"/>
    <w:rsid w:val="008D7AA4"/>
    <w:rsid w:val="008E0651"/>
    <w:rsid w:val="008E2164"/>
    <w:rsid w:val="008E2200"/>
    <w:rsid w:val="008E377F"/>
    <w:rsid w:val="008E4530"/>
    <w:rsid w:val="008E5791"/>
    <w:rsid w:val="008E5C3E"/>
    <w:rsid w:val="008E6AD0"/>
    <w:rsid w:val="008E6B08"/>
    <w:rsid w:val="008E6C69"/>
    <w:rsid w:val="008E6DBA"/>
    <w:rsid w:val="008E7244"/>
    <w:rsid w:val="008E7DB3"/>
    <w:rsid w:val="008F28F7"/>
    <w:rsid w:val="008F2942"/>
    <w:rsid w:val="008F3368"/>
    <w:rsid w:val="008F5790"/>
    <w:rsid w:val="008F5C01"/>
    <w:rsid w:val="008F721F"/>
    <w:rsid w:val="00900761"/>
    <w:rsid w:val="0090111D"/>
    <w:rsid w:val="0090136C"/>
    <w:rsid w:val="009020AB"/>
    <w:rsid w:val="00902847"/>
    <w:rsid w:val="009040F7"/>
    <w:rsid w:val="009042D8"/>
    <w:rsid w:val="0090438D"/>
    <w:rsid w:val="009045AE"/>
    <w:rsid w:val="00905533"/>
    <w:rsid w:val="00906349"/>
    <w:rsid w:val="009068CC"/>
    <w:rsid w:val="009069CB"/>
    <w:rsid w:val="00906F67"/>
    <w:rsid w:val="009074A5"/>
    <w:rsid w:val="00907F4C"/>
    <w:rsid w:val="00911572"/>
    <w:rsid w:val="009118DA"/>
    <w:rsid w:val="00911EC7"/>
    <w:rsid w:val="0091221A"/>
    <w:rsid w:val="00912CF0"/>
    <w:rsid w:val="00913D00"/>
    <w:rsid w:val="009154D2"/>
    <w:rsid w:val="00915570"/>
    <w:rsid w:val="0091590A"/>
    <w:rsid w:val="0091706A"/>
    <w:rsid w:val="00920050"/>
    <w:rsid w:val="00920DD4"/>
    <w:rsid w:val="009221B5"/>
    <w:rsid w:val="0092332F"/>
    <w:rsid w:val="00924CC0"/>
    <w:rsid w:val="00924FAA"/>
    <w:rsid w:val="00925509"/>
    <w:rsid w:val="00925741"/>
    <w:rsid w:val="00926C69"/>
    <w:rsid w:val="0092745B"/>
    <w:rsid w:val="00927BA3"/>
    <w:rsid w:val="00927D4A"/>
    <w:rsid w:val="009306F9"/>
    <w:rsid w:val="009313D6"/>
    <w:rsid w:val="00934665"/>
    <w:rsid w:val="00934685"/>
    <w:rsid w:val="0093518F"/>
    <w:rsid w:val="00935247"/>
    <w:rsid w:val="009352D3"/>
    <w:rsid w:val="009359DB"/>
    <w:rsid w:val="00936124"/>
    <w:rsid w:val="009361E0"/>
    <w:rsid w:val="009367A2"/>
    <w:rsid w:val="0094073F"/>
    <w:rsid w:val="00941210"/>
    <w:rsid w:val="009416B2"/>
    <w:rsid w:val="0094177F"/>
    <w:rsid w:val="00941D45"/>
    <w:rsid w:val="00941F65"/>
    <w:rsid w:val="00942897"/>
    <w:rsid w:val="00942A29"/>
    <w:rsid w:val="009431E6"/>
    <w:rsid w:val="0094527D"/>
    <w:rsid w:val="009456D2"/>
    <w:rsid w:val="009463FD"/>
    <w:rsid w:val="00946790"/>
    <w:rsid w:val="00947199"/>
    <w:rsid w:val="0094785F"/>
    <w:rsid w:val="009479E4"/>
    <w:rsid w:val="00947AA3"/>
    <w:rsid w:val="009503EE"/>
    <w:rsid w:val="00952092"/>
    <w:rsid w:val="0095253F"/>
    <w:rsid w:val="0095295A"/>
    <w:rsid w:val="00952DDA"/>
    <w:rsid w:val="0095433A"/>
    <w:rsid w:val="00955FB9"/>
    <w:rsid w:val="009574E8"/>
    <w:rsid w:val="009574F9"/>
    <w:rsid w:val="009602EF"/>
    <w:rsid w:val="009647C2"/>
    <w:rsid w:val="009654ED"/>
    <w:rsid w:val="00965B9A"/>
    <w:rsid w:val="00965E00"/>
    <w:rsid w:val="0096724C"/>
    <w:rsid w:val="009674BB"/>
    <w:rsid w:val="009711B5"/>
    <w:rsid w:val="009717BE"/>
    <w:rsid w:val="00971D03"/>
    <w:rsid w:val="00971DC8"/>
    <w:rsid w:val="009723E4"/>
    <w:rsid w:val="00972F62"/>
    <w:rsid w:val="00974B48"/>
    <w:rsid w:val="00974FFC"/>
    <w:rsid w:val="009751F1"/>
    <w:rsid w:val="009755DC"/>
    <w:rsid w:val="00975DA0"/>
    <w:rsid w:val="00976066"/>
    <w:rsid w:val="00976AF4"/>
    <w:rsid w:val="00977172"/>
    <w:rsid w:val="00977CF2"/>
    <w:rsid w:val="0098109A"/>
    <w:rsid w:val="009810A1"/>
    <w:rsid w:val="00982A52"/>
    <w:rsid w:val="009836AD"/>
    <w:rsid w:val="009841F1"/>
    <w:rsid w:val="00984256"/>
    <w:rsid w:val="00984C79"/>
    <w:rsid w:val="009860DD"/>
    <w:rsid w:val="00986A6F"/>
    <w:rsid w:val="00987F6A"/>
    <w:rsid w:val="00990018"/>
    <w:rsid w:val="00990266"/>
    <w:rsid w:val="00990D5B"/>
    <w:rsid w:val="009911A7"/>
    <w:rsid w:val="009923AD"/>
    <w:rsid w:val="009926B5"/>
    <w:rsid w:val="00992BDA"/>
    <w:rsid w:val="009930ED"/>
    <w:rsid w:val="00995104"/>
    <w:rsid w:val="00997451"/>
    <w:rsid w:val="00997E91"/>
    <w:rsid w:val="00997FCE"/>
    <w:rsid w:val="009A021D"/>
    <w:rsid w:val="009A23AA"/>
    <w:rsid w:val="009A276F"/>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3BA7"/>
    <w:rsid w:val="009B3C53"/>
    <w:rsid w:val="009B4D02"/>
    <w:rsid w:val="009B5495"/>
    <w:rsid w:val="009B54E6"/>
    <w:rsid w:val="009B5657"/>
    <w:rsid w:val="009B57A1"/>
    <w:rsid w:val="009B5C51"/>
    <w:rsid w:val="009B5CB6"/>
    <w:rsid w:val="009B5FD9"/>
    <w:rsid w:val="009B628C"/>
    <w:rsid w:val="009B7829"/>
    <w:rsid w:val="009B7842"/>
    <w:rsid w:val="009B7F9C"/>
    <w:rsid w:val="009C0387"/>
    <w:rsid w:val="009C1648"/>
    <w:rsid w:val="009C174D"/>
    <w:rsid w:val="009C2420"/>
    <w:rsid w:val="009C2500"/>
    <w:rsid w:val="009C26A9"/>
    <w:rsid w:val="009C435B"/>
    <w:rsid w:val="009C4C31"/>
    <w:rsid w:val="009C5FA6"/>
    <w:rsid w:val="009C6936"/>
    <w:rsid w:val="009C6F9F"/>
    <w:rsid w:val="009C7223"/>
    <w:rsid w:val="009C756D"/>
    <w:rsid w:val="009C7707"/>
    <w:rsid w:val="009D067D"/>
    <w:rsid w:val="009D0938"/>
    <w:rsid w:val="009D0EDE"/>
    <w:rsid w:val="009D1174"/>
    <w:rsid w:val="009D208B"/>
    <w:rsid w:val="009D2732"/>
    <w:rsid w:val="009D2A68"/>
    <w:rsid w:val="009D2E3F"/>
    <w:rsid w:val="009D30D7"/>
    <w:rsid w:val="009D3246"/>
    <w:rsid w:val="009D39D3"/>
    <w:rsid w:val="009D41AE"/>
    <w:rsid w:val="009D4CED"/>
    <w:rsid w:val="009D584D"/>
    <w:rsid w:val="009D68FA"/>
    <w:rsid w:val="009D7AEC"/>
    <w:rsid w:val="009E0905"/>
    <w:rsid w:val="009E1ECE"/>
    <w:rsid w:val="009E2C3E"/>
    <w:rsid w:val="009E3411"/>
    <w:rsid w:val="009E34FB"/>
    <w:rsid w:val="009E3B51"/>
    <w:rsid w:val="009E3C61"/>
    <w:rsid w:val="009E505C"/>
    <w:rsid w:val="009E63AA"/>
    <w:rsid w:val="009E685A"/>
    <w:rsid w:val="009E7426"/>
    <w:rsid w:val="009E761C"/>
    <w:rsid w:val="009F12CE"/>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15D"/>
    <w:rsid w:val="00A0220D"/>
    <w:rsid w:val="00A024FD"/>
    <w:rsid w:val="00A04729"/>
    <w:rsid w:val="00A047CB"/>
    <w:rsid w:val="00A05448"/>
    <w:rsid w:val="00A06BF6"/>
    <w:rsid w:val="00A0737E"/>
    <w:rsid w:val="00A0749A"/>
    <w:rsid w:val="00A10514"/>
    <w:rsid w:val="00A10E84"/>
    <w:rsid w:val="00A11D17"/>
    <w:rsid w:val="00A122A2"/>
    <w:rsid w:val="00A12CAB"/>
    <w:rsid w:val="00A13BAC"/>
    <w:rsid w:val="00A14BEF"/>
    <w:rsid w:val="00A14D12"/>
    <w:rsid w:val="00A14EA3"/>
    <w:rsid w:val="00A15BED"/>
    <w:rsid w:val="00A1727A"/>
    <w:rsid w:val="00A17540"/>
    <w:rsid w:val="00A176CC"/>
    <w:rsid w:val="00A17C1D"/>
    <w:rsid w:val="00A17F7F"/>
    <w:rsid w:val="00A207C8"/>
    <w:rsid w:val="00A20CAE"/>
    <w:rsid w:val="00A210B8"/>
    <w:rsid w:val="00A2110F"/>
    <w:rsid w:val="00A21BF4"/>
    <w:rsid w:val="00A22552"/>
    <w:rsid w:val="00A22A08"/>
    <w:rsid w:val="00A22DFD"/>
    <w:rsid w:val="00A2483B"/>
    <w:rsid w:val="00A24C93"/>
    <w:rsid w:val="00A2516E"/>
    <w:rsid w:val="00A25622"/>
    <w:rsid w:val="00A25EBA"/>
    <w:rsid w:val="00A260E3"/>
    <w:rsid w:val="00A26889"/>
    <w:rsid w:val="00A277D7"/>
    <w:rsid w:val="00A27FAB"/>
    <w:rsid w:val="00A3138E"/>
    <w:rsid w:val="00A334E6"/>
    <w:rsid w:val="00A3380A"/>
    <w:rsid w:val="00A33C6E"/>
    <w:rsid w:val="00A33D88"/>
    <w:rsid w:val="00A33E84"/>
    <w:rsid w:val="00A3626E"/>
    <w:rsid w:val="00A379B9"/>
    <w:rsid w:val="00A37A5E"/>
    <w:rsid w:val="00A41236"/>
    <w:rsid w:val="00A42C33"/>
    <w:rsid w:val="00A4303A"/>
    <w:rsid w:val="00A43534"/>
    <w:rsid w:val="00A43A0A"/>
    <w:rsid w:val="00A43BDF"/>
    <w:rsid w:val="00A44933"/>
    <w:rsid w:val="00A452C5"/>
    <w:rsid w:val="00A45455"/>
    <w:rsid w:val="00A459C5"/>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6623"/>
    <w:rsid w:val="00A5670A"/>
    <w:rsid w:val="00A61257"/>
    <w:rsid w:val="00A6126E"/>
    <w:rsid w:val="00A6136A"/>
    <w:rsid w:val="00A61C0C"/>
    <w:rsid w:val="00A62C25"/>
    <w:rsid w:val="00A63154"/>
    <w:rsid w:val="00A638C0"/>
    <w:rsid w:val="00A63DD2"/>
    <w:rsid w:val="00A6445E"/>
    <w:rsid w:val="00A64B84"/>
    <w:rsid w:val="00A66387"/>
    <w:rsid w:val="00A66472"/>
    <w:rsid w:val="00A669C6"/>
    <w:rsid w:val="00A66C17"/>
    <w:rsid w:val="00A66C9C"/>
    <w:rsid w:val="00A675B3"/>
    <w:rsid w:val="00A675D3"/>
    <w:rsid w:val="00A67CDD"/>
    <w:rsid w:val="00A67DED"/>
    <w:rsid w:val="00A704AA"/>
    <w:rsid w:val="00A70EC3"/>
    <w:rsid w:val="00A71AEC"/>
    <w:rsid w:val="00A71F60"/>
    <w:rsid w:val="00A72C31"/>
    <w:rsid w:val="00A72E28"/>
    <w:rsid w:val="00A73080"/>
    <w:rsid w:val="00A73B0B"/>
    <w:rsid w:val="00A73C42"/>
    <w:rsid w:val="00A74032"/>
    <w:rsid w:val="00A74944"/>
    <w:rsid w:val="00A7588C"/>
    <w:rsid w:val="00A7617D"/>
    <w:rsid w:val="00A7681D"/>
    <w:rsid w:val="00A76895"/>
    <w:rsid w:val="00A77215"/>
    <w:rsid w:val="00A772C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70DB"/>
    <w:rsid w:val="00A874F7"/>
    <w:rsid w:val="00A87CD9"/>
    <w:rsid w:val="00A90B79"/>
    <w:rsid w:val="00A911B8"/>
    <w:rsid w:val="00A9235B"/>
    <w:rsid w:val="00A9254B"/>
    <w:rsid w:val="00A930C6"/>
    <w:rsid w:val="00A93812"/>
    <w:rsid w:val="00A9442B"/>
    <w:rsid w:val="00A951F8"/>
    <w:rsid w:val="00A955E0"/>
    <w:rsid w:val="00A95644"/>
    <w:rsid w:val="00A95AEB"/>
    <w:rsid w:val="00A95DE6"/>
    <w:rsid w:val="00A9731D"/>
    <w:rsid w:val="00A9778C"/>
    <w:rsid w:val="00A977D4"/>
    <w:rsid w:val="00A97E3B"/>
    <w:rsid w:val="00AA03D5"/>
    <w:rsid w:val="00AA103B"/>
    <w:rsid w:val="00AA18CF"/>
    <w:rsid w:val="00AA197F"/>
    <w:rsid w:val="00AA1F3E"/>
    <w:rsid w:val="00AA57D7"/>
    <w:rsid w:val="00AA5843"/>
    <w:rsid w:val="00AA5BAB"/>
    <w:rsid w:val="00AA5BDD"/>
    <w:rsid w:val="00AA5F24"/>
    <w:rsid w:val="00AA6AD6"/>
    <w:rsid w:val="00AA7B48"/>
    <w:rsid w:val="00AB0B02"/>
    <w:rsid w:val="00AB1905"/>
    <w:rsid w:val="00AB2543"/>
    <w:rsid w:val="00AB2C1C"/>
    <w:rsid w:val="00AB388B"/>
    <w:rsid w:val="00AB487A"/>
    <w:rsid w:val="00AB4A95"/>
    <w:rsid w:val="00AB5768"/>
    <w:rsid w:val="00AB5CC3"/>
    <w:rsid w:val="00AB6A10"/>
    <w:rsid w:val="00AC1867"/>
    <w:rsid w:val="00AC45DF"/>
    <w:rsid w:val="00AC4F25"/>
    <w:rsid w:val="00AC5160"/>
    <w:rsid w:val="00AC574A"/>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53F2"/>
    <w:rsid w:val="00AD6E84"/>
    <w:rsid w:val="00AD6E91"/>
    <w:rsid w:val="00AE0AB0"/>
    <w:rsid w:val="00AE0BDC"/>
    <w:rsid w:val="00AE10F1"/>
    <w:rsid w:val="00AE2199"/>
    <w:rsid w:val="00AE23DC"/>
    <w:rsid w:val="00AE3385"/>
    <w:rsid w:val="00AE3E21"/>
    <w:rsid w:val="00AE3F44"/>
    <w:rsid w:val="00AE42B0"/>
    <w:rsid w:val="00AE48FD"/>
    <w:rsid w:val="00AE4ACD"/>
    <w:rsid w:val="00AE517C"/>
    <w:rsid w:val="00AE582A"/>
    <w:rsid w:val="00AE60CE"/>
    <w:rsid w:val="00AF06AE"/>
    <w:rsid w:val="00AF09BD"/>
    <w:rsid w:val="00AF15C7"/>
    <w:rsid w:val="00AF543A"/>
    <w:rsid w:val="00AF56DD"/>
    <w:rsid w:val="00AF5CD9"/>
    <w:rsid w:val="00B002E0"/>
    <w:rsid w:val="00B0093C"/>
    <w:rsid w:val="00B01F79"/>
    <w:rsid w:val="00B02879"/>
    <w:rsid w:val="00B0366F"/>
    <w:rsid w:val="00B036F9"/>
    <w:rsid w:val="00B03DD2"/>
    <w:rsid w:val="00B03F27"/>
    <w:rsid w:val="00B05287"/>
    <w:rsid w:val="00B05312"/>
    <w:rsid w:val="00B053F5"/>
    <w:rsid w:val="00B058B9"/>
    <w:rsid w:val="00B05E91"/>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FDB"/>
    <w:rsid w:val="00B163A0"/>
    <w:rsid w:val="00B1650A"/>
    <w:rsid w:val="00B1679E"/>
    <w:rsid w:val="00B16C0C"/>
    <w:rsid w:val="00B17FA6"/>
    <w:rsid w:val="00B22196"/>
    <w:rsid w:val="00B2225B"/>
    <w:rsid w:val="00B232E8"/>
    <w:rsid w:val="00B2332C"/>
    <w:rsid w:val="00B238A3"/>
    <w:rsid w:val="00B23B1D"/>
    <w:rsid w:val="00B23ED6"/>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D64"/>
    <w:rsid w:val="00B37254"/>
    <w:rsid w:val="00B3776E"/>
    <w:rsid w:val="00B37DA8"/>
    <w:rsid w:val="00B40A18"/>
    <w:rsid w:val="00B41B00"/>
    <w:rsid w:val="00B420DC"/>
    <w:rsid w:val="00B42F3A"/>
    <w:rsid w:val="00B44D85"/>
    <w:rsid w:val="00B4540A"/>
    <w:rsid w:val="00B45F56"/>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5970"/>
    <w:rsid w:val="00B57D2E"/>
    <w:rsid w:val="00B6025E"/>
    <w:rsid w:val="00B60D87"/>
    <w:rsid w:val="00B61867"/>
    <w:rsid w:val="00B61D5D"/>
    <w:rsid w:val="00B62096"/>
    <w:rsid w:val="00B62F56"/>
    <w:rsid w:val="00B63FCF"/>
    <w:rsid w:val="00B641F2"/>
    <w:rsid w:val="00B6432F"/>
    <w:rsid w:val="00B64A7F"/>
    <w:rsid w:val="00B64BA2"/>
    <w:rsid w:val="00B65512"/>
    <w:rsid w:val="00B66768"/>
    <w:rsid w:val="00B67536"/>
    <w:rsid w:val="00B67B71"/>
    <w:rsid w:val="00B67C83"/>
    <w:rsid w:val="00B67D7D"/>
    <w:rsid w:val="00B708B5"/>
    <w:rsid w:val="00B70ADA"/>
    <w:rsid w:val="00B70F4C"/>
    <w:rsid w:val="00B711BC"/>
    <w:rsid w:val="00B716EA"/>
    <w:rsid w:val="00B72180"/>
    <w:rsid w:val="00B72667"/>
    <w:rsid w:val="00B727BF"/>
    <w:rsid w:val="00B72B25"/>
    <w:rsid w:val="00B73635"/>
    <w:rsid w:val="00B763E2"/>
    <w:rsid w:val="00B766CE"/>
    <w:rsid w:val="00B7767F"/>
    <w:rsid w:val="00B77E61"/>
    <w:rsid w:val="00B80244"/>
    <w:rsid w:val="00B805FF"/>
    <w:rsid w:val="00B81380"/>
    <w:rsid w:val="00B8240B"/>
    <w:rsid w:val="00B82A98"/>
    <w:rsid w:val="00B84463"/>
    <w:rsid w:val="00B84E51"/>
    <w:rsid w:val="00B85505"/>
    <w:rsid w:val="00B85A4F"/>
    <w:rsid w:val="00B8680C"/>
    <w:rsid w:val="00B907ED"/>
    <w:rsid w:val="00B91D9D"/>
    <w:rsid w:val="00B92C31"/>
    <w:rsid w:val="00B92D1A"/>
    <w:rsid w:val="00B94709"/>
    <w:rsid w:val="00B955C0"/>
    <w:rsid w:val="00B95DDF"/>
    <w:rsid w:val="00B95F69"/>
    <w:rsid w:val="00B960DB"/>
    <w:rsid w:val="00B97CEA"/>
    <w:rsid w:val="00BA1116"/>
    <w:rsid w:val="00BA15A0"/>
    <w:rsid w:val="00BA179C"/>
    <w:rsid w:val="00BA2FC7"/>
    <w:rsid w:val="00BA3865"/>
    <w:rsid w:val="00BA5370"/>
    <w:rsid w:val="00BA5718"/>
    <w:rsid w:val="00BA5A4E"/>
    <w:rsid w:val="00BA6505"/>
    <w:rsid w:val="00BA6D70"/>
    <w:rsid w:val="00BA7A74"/>
    <w:rsid w:val="00BB14D6"/>
    <w:rsid w:val="00BB1A58"/>
    <w:rsid w:val="00BB20A7"/>
    <w:rsid w:val="00BB3332"/>
    <w:rsid w:val="00BB348F"/>
    <w:rsid w:val="00BB50CF"/>
    <w:rsid w:val="00BB537C"/>
    <w:rsid w:val="00BB6475"/>
    <w:rsid w:val="00BB6FE2"/>
    <w:rsid w:val="00BB7764"/>
    <w:rsid w:val="00BC1C27"/>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63B9"/>
    <w:rsid w:val="00BD6BA1"/>
    <w:rsid w:val="00BD7EAC"/>
    <w:rsid w:val="00BE06D0"/>
    <w:rsid w:val="00BE0AE7"/>
    <w:rsid w:val="00BE112B"/>
    <w:rsid w:val="00BE16BE"/>
    <w:rsid w:val="00BE4121"/>
    <w:rsid w:val="00BE4251"/>
    <w:rsid w:val="00BE4396"/>
    <w:rsid w:val="00BE45AE"/>
    <w:rsid w:val="00BE45B3"/>
    <w:rsid w:val="00BE469A"/>
    <w:rsid w:val="00BE52EF"/>
    <w:rsid w:val="00BE5AF1"/>
    <w:rsid w:val="00BE7515"/>
    <w:rsid w:val="00BE774A"/>
    <w:rsid w:val="00BE7ADC"/>
    <w:rsid w:val="00BF0711"/>
    <w:rsid w:val="00BF09DD"/>
    <w:rsid w:val="00BF1549"/>
    <w:rsid w:val="00BF1622"/>
    <w:rsid w:val="00BF361C"/>
    <w:rsid w:val="00BF38AB"/>
    <w:rsid w:val="00BF39CC"/>
    <w:rsid w:val="00BF440D"/>
    <w:rsid w:val="00BF4DF5"/>
    <w:rsid w:val="00BF57F3"/>
    <w:rsid w:val="00BF5D75"/>
    <w:rsid w:val="00BF5EBB"/>
    <w:rsid w:val="00BF7C11"/>
    <w:rsid w:val="00C00FA6"/>
    <w:rsid w:val="00C011C4"/>
    <w:rsid w:val="00C02437"/>
    <w:rsid w:val="00C02748"/>
    <w:rsid w:val="00C029E6"/>
    <w:rsid w:val="00C02A86"/>
    <w:rsid w:val="00C03637"/>
    <w:rsid w:val="00C03779"/>
    <w:rsid w:val="00C03AEB"/>
    <w:rsid w:val="00C04E71"/>
    <w:rsid w:val="00C05F16"/>
    <w:rsid w:val="00C060DF"/>
    <w:rsid w:val="00C06124"/>
    <w:rsid w:val="00C07227"/>
    <w:rsid w:val="00C077E3"/>
    <w:rsid w:val="00C10DA6"/>
    <w:rsid w:val="00C10FDA"/>
    <w:rsid w:val="00C116D6"/>
    <w:rsid w:val="00C1184D"/>
    <w:rsid w:val="00C118F8"/>
    <w:rsid w:val="00C1190D"/>
    <w:rsid w:val="00C127DA"/>
    <w:rsid w:val="00C14477"/>
    <w:rsid w:val="00C152A2"/>
    <w:rsid w:val="00C15ED5"/>
    <w:rsid w:val="00C16A6D"/>
    <w:rsid w:val="00C17591"/>
    <w:rsid w:val="00C2013E"/>
    <w:rsid w:val="00C2077A"/>
    <w:rsid w:val="00C20BBC"/>
    <w:rsid w:val="00C21B7E"/>
    <w:rsid w:val="00C2211B"/>
    <w:rsid w:val="00C231C8"/>
    <w:rsid w:val="00C2436A"/>
    <w:rsid w:val="00C259E7"/>
    <w:rsid w:val="00C26376"/>
    <w:rsid w:val="00C269BA"/>
    <w:rsid w:val="00C271A1"/>
    <w:rsid w:val="00C27CCD"/>
    <w:rsid w:val="00C313BE"/>
    <w:rsid w:val="00C31CA4"/>
    <w:rsid w:val="00C338C0"/>
    <w:rsid w:val="00C34E4B"/>
    <w:rsid w:val="00C352FE"/>
    <w:rsid w:val="00C360CF"/>
    <w:rsid w:val="00C3642F"/>
    <w:rsid w:val="00C36762"/>
    <w:rsid w:val="00C368DF"/>
    <w:rsid w:val="00C36AAE"/>
    <w:rsid w:val="00C36CE2"/>
    <w:rsid w:val="00C40253"/>
    <w:rsid w:val="00C4029E"/>
    <w:rsid w:val="00C40E82"/>
    <w:rsid w:val="00C41AD2"/>
    <w:rsid w:val="00C4239F"/>
    <w:rsid w:val="00C42AF5"/>
    <w:rsid w:val="00C42C63"/>
    <w:rsid w:val="00C431B7"/>
    <w:rsid w:val="00C43AB4"/>
    <w:rsid w:val="00C440F3"/>
    <w:rsid w:val="00C46CF7"/>
    <w:rsid w:val="00C516BA"/>
    <w:rsid w:val="00C54EB4"/>
    <w:rsid w:val="00C555C5"/>
    <w:rsid w:val="00C57085"/>
    <w:rsid w:val="00C57155"/>
    <w:rsid w:val="00C608E5"/>
    <w:rsid w:val="00C6327D"/>
    <w:rsid w:val="00C63294"/>
    <w:rsid w:val="00C63FE2"/>
    <w:rsid w:val="00C64FFA"/>
    <w:rsid w:val="00C6517D"/>
    <w:rsid w:val="00C65B8E"/>
    <w:rsid w:val="00C66D18"/>
    <w:rsid w:val="00C678D6"/>
    <w:rsid w:val="00C70512"/>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5EC4"/>
    <w:rsid w:val="00C9790F"/>
    <w:rsid w:val="00C97B93"/>
    <w:rsid w:val="00CA0585"/>
    <w:rsid w:val="00CA093D"/>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C1515"/>
    <w:rsid w:val="00CC2A05"/>
    <w:rsid w:val="00CC3858"/>
    <w:rsid w:val="00CC6A9B"/>
    <w:rsid w:val="00CC7CAC"/>
    <w:rsid w:val="00CD026D"/>
    <w:rsid w:val="00CD0290"/>
    <w:rsid w:val="00CD03C8"/>
    <w:rsid w:val="00CD17FC"/>
    <w:rsid w:val="00CD1EA0"/>
    <w:rsid w:val="00CD26FB"/>
    <w:rsid w:val="00CD2C31"/>
    <w:rsid w:val="00CD3075"/>
    <w:rsid w:val="00CD3664"/>
    <w:rsid w:val="00CD49B0"/>
    <w:rsid w:val="00CD5C7D"/>
    <w:rsid w:val="00CD698E"/>
    <w:rsid w:val="00CE0A85"/>
    <w:rsid w:val="00CE1530"/>
    <w:rsid w:val="00CE1D02"/>
    <w:rsid w:val="00CE30D1"/>
    <w:rsid w:val="00CE32DA"/>
    <w:rsid w:val="00CE482C"/>
    <w:rsid w:val="00CE4A63"/>
    <w:rsid w:val="00CE532B"/>
    <w:rsid w:val="00CE56F9"/>
    <w:rsid w:val="00CE62C3"/>
    <w:rsid w:val="00CE6690"/>
    <w:rsid w:val="00CE6840"/>
    <w:rsid w:val="00CF1048"/>
    <w:rsid w:val="00CF1464"/>
    <w:rsid w:val="00CF2765"/>
    <w:rsid w:val="00CF302F"/>
    <w:rsid w:val="00CF3232"/>
    <w:rsid w:val="00CF374F"/>
    <w:rsid w:val="00CF5F70"/>
    <w:rsid w:val="00CF79D4"/>
    <w:rsid w:val="00D0046D"/>
    <w:rsid w:val="00D00523"/>
    <w:rsid w:val="00D007FD"/>
    <w:rsid w:val="00D00DD5"/>
    <w:rsid w:val="00D01CD5"/>
    <w:rsid w:val="00D03012"/>
    <w:rsid w:val="00D0313B"/>
    <w:rsid w:val="00D0446A"/>
    <w:rsid w:val="00D04A58"/>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5188"/>
    <w:rsid w:val="00D25E2B"/>
    <w:rsid w:val="00D26F70"/>
    <w:rsid w:val="00D27270"/>
    <w:rsid w:val="00D27F01"/>
    <w:rsid w:val="00D3042C"/>
    <w:rsid w:val="00D336A7"/>
    <w:rsid w:val="00D3396A"/>
    <w:rsid w:val="00D33F4F"/>
    <w:rsid w:val="00D352CA"/>
    <w:rsid w:val="00D36A38"/>
    <w:rsid w:val="00D36BDC"/>
    <w:rsid w:val="00D36C7D"/>
    <w:rsid w:val="00D37324"/>
    <w:rsid w:val="00D37431"/>
    <w:rsid w:val="00D40C70"/>
    <w:rsid w:val="00D41D38"/>
    <w:rsid w:val="00D42AA6"/>
    <w:rsid w:val="00D42F73"/>
    <w:rsid w:val="00D43C91"/>
    <w:rsid w:val="00D441F6"/>
    <w:rsid w:val="00D4496A"/>
    <w:rsid w:val="00D449D2"/>
    <w:rsid w:val="00D45A18"/>
    <w:rsid w:val="00D45CC5"/>
    <w:rsid w:val="00D460F3"/>
    <w:rsid w:val="00D461D6"/>
    <w:rsid w:val="00D462C0"/>
    <w:rsid w:val="00D47321"/>
    <w:rsid w:val="00D47DB0"/>
    <w:rsid w:val="00D50124"/>
    <w:rsid w:val="00D505F8"/>
    <w:rsid w:val="00D506C1"/>
    <w:rsid w:val="00D5157F"/>
    <w:rsid w:val="00D51A00"/>
    <w:rsid w:val="00D51B9A"/>
    <w:rsid w:val="00D52BA8"/>
    <w:rsid w:val="00D52F12"/>
    <w:rsid w:val="00D5592A"/>
    <w:rsid w:val="00D55989"/>
    <w:rsid w:val="00D56434"/>
    <w:rsid w:val="00D564FD"/>
    <w:rsid w:val="00D566BE"/>
    <w:rsid w:val="00D56AAF"/>
    <w:rsid w:val="00D57267"/>
    <w:rsid w:val="00D57319"/>
    <w:rsid w:val="00D60A92"/>
    <w:rsid w:val="00D60BAC"/>
    <w:rsid w:val="00D60DEE"/>
    <w:rsid w:val="00D61724"/>
    <w:rsid w:val="00D62376"/>
    <w:rsid w:val="00D62AEF"/>
    <w:rsid w:val="00D62BCD"/>
    <w:rsid w:val="00D632E4"/>
    <w:rsid w:val="00D63716"/>
    <w:rsid w:val="00D65751"/>
    <w:rsid w:val="00D6584D"/>
    <w:rsid w:val="00D65DDB"/>
    <w:rsid w:val="00D662CA"/>
    <w:rsid w:val="00D66951"/>
    <w:rsid w:val="00D6753B"/>
    <w:rsid w:val="00D7075B"/>
    <w:rsid w:val="00D708B9"/>
    <w:rsid w:val="00D70DE0"/>
    <w:rsid w:val="00D70EC8"/>
    <w:rsid w:val="00D71705"/>
    <w:rsid w:val="00D7248F"/>
    <w:rsid w:val="00D7264D"/>
    <w:rsid w:val="00D741F2"/>
    <w:rsid w:val="00D7663B"/>
    <w:rsid w:val="00D770B1"/>
    <w:rsid w:val="00D776D1"/>
    <w:rsid w:val="00D77CCA"/>
    <w:rsid w:val="00D80236"/>
    <w:rsid w:val="00D805DA"/>
    <w:rsid w:val="00D806CE"/>
    <w:rsid w:val="00D819F6"/>
    <w:rsid w:val="00D81E03"/>
    <w:rsid w:val="00D823E3"/>
    <w:rsid w:val="00D82D34"/>
    <w:rsid w:val="00D83E75"/>
    <w:rsid w:val="00D841C0"/>
    <w:rsid w:val="00D84FA7"/>
    <w:rsid w:val="00D85694"/>
    <w:rsid w:val="00D85ACB"/>
    <w:rsid w:val="00D864B9"/>
    <w:rsid w:val="00D867C7"/>
    <w:rsid w:val="00D86C2F"/>
    <w:rsid w:val="00D8744C"/>
    <w:rsid w:val="00D87A0C"/>
    <w:rsid w:val="00D900B0"/>
    <w:rsid w:val="00D90B06"/>
    <w:rsid w:val="00D911E1"/>
    <w:rsid w:val="00D9189B"/>
    <w:rsid w:val="00D91A59"/>
    <w:rsid w:val="00D91C56"/>
    <w:rsid w:val="00D92E82"/>
    <w:rsid w:val="00D932CA"/>
    <w:rsid w:val="00D94E99"/>
    <w:rsid w:val="00D95C90"/>
    <w:rsid w:val="00D97B66"/>
    <w:rsid w:val="00DA00C1"/>
    <w:rsid w:val="00DA0452"/>
    <w:rsid w:val="00DA0641"/>
    <w:rsid w:val="00DA0AA7"/>
    <w:rsid w:val="00DA11F8"/>
    <w:rsid w:val="00DA16CA"/>
    <w:rsid w:val="00DA1B84"/>
    <w:rsid w:val="00DA25C6"/>
    <w:rsid w:val="00DA2639"/>
    <w:rsid w:val="00DA3635"/>
    <w:rsid w:val="00DA3846"/>
    <w:rsid w:val="00DA3A09"/>
    <w:rsid w:val="00DA43BE"/>
    <w:rsid w:val="00DA4730"/>
    <w:rsid w:val="00DA4F05"/>
    <w:rsid w:val="00DA6964"/>
    <w:rsid w:val="00DA7183"/>
    <w:rsid w:val="00DB01BC"/>
    <w:rsid w:val="00DB02AF"/>
    <w:rsid w:val="00DB0DF3"/>
    <w:rsid w:val="00DB0E6C"/>
    <w:rsid w:val="00DB0EA1"/>
    <w:rsid w:val="00DB1066"/>
    <w:rsid w:val="00DB112B"/>
    <w:rsid w:val="00DB1577"/>
    <w:rsid w:val="00DB1A7B"/>
    <w:rsid w:val="00DB1AC5"/>
    <w:rsid w:val="00DB1C40"/>
    <w:rsid w:val="00DB2904"/>
    <w:rsid w:val="00DB2D0F"/>
    <w:rsid w:val="00DB3105"/>
    <w:rsid w:val="00DB3113"/>
    <w:rsid w:val="00DB58F0"/>
    <w:rsid w:val="00DB5DEE"/>
    <w:rsid w:val="00DB783E"/>
    <w:rsid w:val="00DB7927"/>
    <w:rsid w:val="00DC1D7B"/>
    <w:rsid w:val="00DC243B"/>
    <w:rsid w:val="00DC2F7D"/>
    <w:rsid w:val="00DC381F"/>
    <w:rsid w:val="00DC5334"/>
    <w:rsid w:val="00DC6A90"/>
    <w:rsid w:val="00DC7BF1"/>
    <w:rsid w:val="00DD09C4"/>
    <w:rsid w:val="00DD3A61"/>
    <w:rsid w:val="00DD3BA6"/>
    <w:rsid w:val="00DD4163"/>
    <w:rsid w:val="00DD4C69"/>
    <w:rsid w:val="00DD4D98"/>
    <w:rsid w:val="00DD6911"/>
    <w:rsid w:val="00DD6989"/>
    <w:rsid w:val="00DD6B3A"/>
    <w:rsid w:val="00DD6C83"/>
    <w:rsid w:val="00DD6EBD"/>
    <w:rsid w:val="00DD6F95"/>
    <w:rsid w:val="00DE004E"/>
    <w:rsid w:val="00DE0718"/>
    <w:rsid w:val="00DE1C68"/>
    <w:rsid w:val="00DE1FAF"/>
    <w:rsid w:val="00DE237E"/>
    <w:rsid w:val="00DE427E"/>
    <w:rsid w:val="00DE5E6B"/>
    <w:rsid w:val="00DE6017"/>
    <w:rsid w:val="00DE714A"/>
    <w:rsid w:val="00DE7446"/>
    <w:rsid w:val="00DE74ED"/>
    <w:rsid w:val="00DE76B6"/>
    <w:rsid w:val="00DF1840"/>
    <w:rsid w:val="00DF2D6B"/>
    <w:rsid w:val="00DF3AF5"/>
    <w:rsid w:val="00DF3B3F"/>
    <w:rsid w:val="00DF558F"/>
    <w:rsid w:val="00DF58F8"/>
    <w:rsid w:val="00DF5BDF"/>
    <w:rsid w:val="00DF634E"/>
    <w:rsid w:val="00DF694D"/>
    <w:rsid w:val="00E001DF"/>
    <w:rsid w:val="00E0086E"/>
    <w:rsid w:val="00E012EB"/>
    <w:rsid w:val="00E0147F"/>
    <w:rsid w:val="00E0186E"/>
    <w:rsid w:val="00E02292"/>
    <w:rsid w:val="00E03C5F"/>
    <w:rsid w:val="00E03DAE"/>
    <w:rsid w:val="00E050AD"/>
    <w:rsid w:val="00E058BD"/>
    <w:rsid w:val="00E05CA7"/>
    <w:rsid w:val="00E06655"/>
    <w:rsid w:val="00E079AE"/>
    <w:rsid w:val="00E07DE8"/>
    <w:rsid w:val="00E07E5A"/>
    <w:rsid w:val="00E10A06"/>
    <w:rsid w:val="00E10EEF"/>
    <w:rsid w:val="00E10F1B"/>
    <w:rsid w:val="00E114A5"/>
    <w:rsid w:val="00E134F2"/>
    <w:rsid w:val="00E15156"/>
    <w:rsid w:val="00E15D2E"/>
    <w:rsid w:val="00E16333"/>
    <w:rsid w:val="00E16D54"/>
    <w:rsid w:val="00E1769D"/>
    <w:rsid w:val="00E17AA7"/>
    <w:rsid w:val="00E17DE7"/>
    <w:rsid w:val="00E20A48"/>
    <w:rsid w:val="00E21CA3"/>
    <w:rsid w:val="00E23C0A"/>
    <w:rsid w:val="00E23D77"/>
    <w:rsid w:val="00E25BEB"/>
    <w:rsid w:val="00E270A2"/>
    <w:rsid w:val="00E27500"/>
    <w:rsid w:val="00E277F0"/>
    <w:rsid w:val="00E27E4D"/>
    <w:rsid w:val="00E30129"/>
    <w:rsid w:val="00E309A2"/>
    <w:rsid w:val="00E31290"/>
    <w:rsid w:val="00E330AA"/>
    <w:rsid w:val="00E3341A"/>
    <w:rsid w:val="00E33ACE"/>
    <w:rsid w:val="00E33B2D"/>
    <w:rsid w:val="00E34427"/>
    <w:rsid w:val="00E35A7F"/>
    <w:rsid w:val="00E35ADE"/>
    <w:rsid w:val="00E35B82"/>
    <w:rsid w:val="00E36CD0"/>
    <w:rsid w:val="00E36F2D"/>
    <w:rsid w:val="00E3735E"/>
    <w:rsid w:val="00E377A9"/>
    <w:rsid w:val="00E37C5A"/>
    <w:rsid w:val="00E407E7"/>
    <w:rsid w:val="00E40B2C"/>
    <w:rsid w:val="00E40B4A"/>
    <w:rsid w:val="00E412CB"/>
    <w:rsid w:val="00E41D48"/>
    <w:rsid w:val="00E44CB5"/>
    <w:rsid w:val="00E45AC6"/>
    <w:rsid w:val="00E46137"/>
    <w:rsid w:val="00E472A0"/>
    <w:rsid w:val="00E473FB"/>
    <w:rsid w:val="00E500D9"/>
    <w:rsid w:val="00E509E2"/>
    <w:rsid w:val="00E50E1F"/>
    <w:rsid w:val="00E513FB"/>
    <w:rsid w:val="00E53330"/>
    <w:rsid w:val="00E54303"/>
    <w:rsid w:val="00E555E5"/>
    <w:rsid w:val="00E565F4"/>
    <w:rsid w:val="00E602FD"/>
    <w:rsid w:val="00E61C13"/>
    <w:rsid w:val="00E6215A"/>
    <w:rsid w:val="00E623F5"/>
    <w:rsid w:val="00E635BE"/>
    <w:rsid w:val="00E638B1"/>
    <w:rsid w:val="00E655FE"/>
    <w:rsid w:val="00E65DB7"/>
    <w:rsid w:val="00E65E81"/>
    <w:rsid w:val="00E66589"/>
    <w:rsid w:val="00E6682B"/>
    <w:rsid w:val="00E6708F"/>
    <w:rsid w:val="00E6768C"/>
    <w:rsid w:val="00E7027A"/>
    <w:rsid w:val="00E70689"/>
    <w:rsid w:val="00E72FD4"/>
    <w:rsid w:val="00E73067"/>
    <w:rsid w:val="00E73081"/>
    <w:rsid w:val="00E730D0"/>
    <w:rsid w:val="00E73F60"/>
    <w:rsid w:val="00E75EF2"/>
    <w:rsid w:val="00E75F63"/>
    <w:rsid w:val="00E765F6"/>
    <w:rsid w:val="00E80370"/>
    <w:rsid w:val="00E80FD3"/>
    <w:rsid w:val="00E81413"/>
    <w:rsid w:val="00E828B1"/>
    <w:rsid w:val="00E82FF0"/>
    <w:rsid w:val="00E84322"/>
    <w:rsid w:val="00E85057"/>
    <w:rsid w:val="00E850E2"/>
    <w:rsid w:val="00E855D0"/>
    <w:rsid w:val="00E86F04"/>
    <w:rsid w:val="00E900AF"/>
    <w:rsid w:val="00E920CA"/>
    <w:rsid w:val="00E92705"/>
    <w:rsid w:val="00E9302C"/>
    <w:rsid w:val="00E932AB"/>
    <w:rsid w:val="00E9345A"/>
    <w:rsid w:val="00E9368B"/>
    <w:rsid w:val="00E93D56"/>
    <w:rsid w:val="00E93EE3"/>
    <w:rsid w:val="00E94840"/>
    <w:rsid w:val="00E95045"/>
    <w:rsid w:val="00E968C3"/>
    <w:rsid w:val="00E97076"/>
    <w:rsid w:val="00E97315"/>
    <w:rsid w:val="00E979C3"/>
    <w:rsid w:val="00EA0FAA"/>
    <w:rsid w:val="00EA1204"/>
    <w:rsid w:val="00EA1943"/>
    <w:rsid w:val="00EA1FCE"/>
    <w:rsid w:val="00EA38FF"/>
    <w:rsid w:val="00EA49B0"/>
    <w:rsid w:val="00EA5269"/>
    <w:rsid w:val="00EA64D6"/>
    <w:rsid w:val="00EA6A07"/>
    <w:rsid w:val="00EB1603"/>
    <w:rsid w:val="00EB16E6"/>
    <w:rsid w:val="00EB214F"/>
    <w:rsid w:val="00EB2B4D"/>
    <w:rsid w:val="00EB3FFE"/>
    <w:rsid w:val="00EB4178"/>
    <w:rsid w:val="00EB41B2"/>
    <w:rsid w:val="00EB4381"/>
    <w:rsid w:val="00EB605E"/>
    <w:rsid w:val="00EB61BF"/>
    <w:rsid w:val="00EB74A5"/>
    <w:rsid w:val="00EB76CD"/>
    <w:rsid w:val="00EC0B1F"/>
    <w:rsid w:val="00EC1214"/>
    <w:rsid w:val="00EC12D5"/>
    <w:rsid w:val="00EC3232"/>
    <w:rsid w:val="00EC4217"/>
    <w:rsid w:val="00EC4537"/>
    <w:rsid w:val="00EC4BCA"/>
    <w:rsid w:val="00EC5AE0"/>
    <w:rsid w:val="00EC5C46"/>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18E9"/>
    <w:rsid w:val="00EE1F4C"/>
    <w:rsid w:val="00EE474F"/>
    <w:rsid w:val="00EE5017"/>
    <w:rsid w:val="00EE56F4"/>
    <w:rsid w:val="00EE56F6"/>
    <w:rsid w:val="00EE6191"/>
    <w:rsid w:val="00EE634A"/>
    <w:rsid w:val="00EE7880"/>
    <w:rsid w:val="00EF1057"/>
    <w:rsid w:val="00EF1879"/>
    <w:rsid w:val="00EF1FBC"/>
    <w:rsid w:val="00EF30DA"/>
    <w:rsid w:val="00EF35E9"/>
    <w:rsid w:val="00EF60A5"/>
    <w:rsid w:val="00EF60C2"/>
    <w:rsid w:val="00EF6571"/>
    <w:rsid w:val="00EF7117"/>
    <w:rsid w:val="00F00AEB"/>
    <w:rsid w:val="00F00C63"/>
    <w:rsid w:val="00F02B10"/>
    <w:rsid w:val="00F0390D"/>
    <w:rsid w:val="00F03A53"/>
    <w:rsid w:val="00F03F33"/>
    <w:rsid w:val="00F0561F"/>
    <w:rsid w:val="00F05ED5"/>
    <w:rsid w:val="00F063FF"/>
    <w:rsid w:val="00F06517"/>
    <w:rsid w:val="00F06F97"/>
    <w:rsid w:val="00F071C5"/>
    <w:rsid w:val="00F076E9"/>
    <w:rsid w:val="00F07855"/>
    <w:rsid w:val="00F07E77"/>
    <w:rsid w:val="00F102FA"/>
    <w:rsid w:val="00F10CD1"/>
    <w:rsid w:val="00F13025"/>
    <w:rsid w:val="00F13741"/>
    <w:rsid w:val="00F14210"/>
    <w:rsid w:val="00F15504"/>
    <w:rsid w:val="00F166B1"/>
    <w:rsid w:val="00F21ED1"/>
    <w:rsid w:val="00F226A3"/>
    <w:rsid w:val="00F22DAB"/>
    <w:rsid w:val="00F233BF"/>
    <w:rsid w:val="00F235D7"/>
    <w:rsid w:val="00F236D0"/>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6658"/>
    <w:rsid w:val="00F369CB"/>
    <w:rsid w:val="00F36A24"/>
    <w:rsid w:val="00F36B72"/>
    <w:rsid w:val="00F378E8"/>
    <w:rsid w:val="00F37E9A"/>
    <w:rsid w:val="00F37FCB"/>
    <w:rsid w:val="00F40A21"/>
    <w:rsid w:val="00F413E2"/>
    <w:rsid w:val="00F424BB"/>
    <w:rsid w:val="00F4299A"/>
    <w:rsid w:val="00F42CDF"/>
    <w:rsid w:val="00F44498"/>
    <w:rsid w:val="00F4551F"/>
    <w:rsid w:val="00F45DBD"/>
    <w:rsid w:val="00F466B9"/>
    <w:rsid w:val="00F4681D"/>
    <w:rsid w:val="00F47F7C"/>
    <w:rsid w:val="00F51772"/>
    <w:rsid w:val="00F51B62"/>
    <w:rsid w:val="00F51C6B"/>
    <w:rsid w:val="00F52115"/>
    <w:rsid w:val="00F537A1"/>
    <w:rsid w:val="00F53CFA"/>
    <w:rsid w:val="00F54195"/>
    <w:rsid w:val="00F54B65"/>
    <w:rsid w:val="00F5560E"/>
    <w:rsid w:val="00F55E4A"/>
    <w:rsid w:val="00F5603F"/>
    <w:rsid w:val="00F5612A"/>
    <w:rsid w:val="00F5613B"/>
    <w:rsid w:val="00F56DC4"/>
    <w:rsid w:val="00F575EC"/>
    <w:rsid w:val="00F57815"/>
    <w:rsid w:val="00F57BEC"/>
    <w:rsid w:val="00F60BAE"/>
    <w:rsid w:val="00F61E35"/>
    <w:rsid w:val="00F62569"/>
    <w:rsid w:val="00F62E1C"/>
    <w:rsid w:val="00F62F8E"/>
    <w:rsid w:val="00F6357B"/>
    <w:rsid w:val="00F63A74"/>
    <w:rsid w:val="00F63EA5"/>
    <w:rsid w:val="00F64423"/>
    <w:rsid w:val="00F645E7"/>
    <w:rsid w:val="00F65DFB"/>
    <w:rsid w:val="00F65E02"/>
    <w:rsid w:val="00F65EF2"/>
    <w:rsid w:val="00F6654F"/>
    <w:rsid w:val="00F673FC"/>
    <w:rsid w:val="00F67FA1"/>
    <w:rsid w:val="00F70037"/>
    <w:rsid w:val="00F71324"/>
    <w:rsid w:val="00F7160E"/>
    <w:rsid w:val="00F7166C"/>
    <w:rsid w:val="00F74F05"/>
    <w:rsid w:val="00F76343"/>
    <w:rsid w:val="00F776AE"/>
    <w:rsid w:val="00F807A0"/>
    <w:rsid w:val="00F81481"/>
    <w:rsid w:val="00F819A5"/>
    <w:rsid w:val="00F81F2A"/>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0BDE"/>
    <w:rsid w:val="00FA14CC"/>
    <w:rsid w:val="00FA3CB6"/>
    <w:rsid w:val="00FA65B4"/>
    <w:rsid w:val="00FA6B38"/>
    <w:rsid w:val="00FB174D"/>
    <w:rsid w:val="00FB297F"/>
    <w:rsid w:val="00FB2AEE"/>
    <w:rsid w:val="00FB370E"/>
    <w:rsid w:val="00FB3B6E"/>
    <w:rsid w:val="00FB4757"/>
    <w:rsid w:val="00FB4E39"/>
    <w:rsid w:val="00FB5265"/>
    <w:rsid w:val="00FB5D2D"/>
    <w:rsid w:val="00FB6A08"/>
    <w:rsid w:val="00FC20D7"/>
    <w:rsid w:val="00FC27EE"/>
    <w:rsid w:val="00FC34E2"/>
    <w:rsid w:val="00FC39E7"/>
    <w:rsid w:val="00FC4A72"/>
    <w:rsid w:val="00FC4D30"/>
    <w:rsid w:val="00FC5EB8"/>
    <w:rsid w:val="00FC629B"/>
    <w:rsid w:val="00FC6F20"/>
    <w:rsid w:val="00FC74BA"/>
    <w:rsid w:val="00FD026D"/>
    <w:rsid w:val="00FD129F"/>
    <w:rsid w:val="00FD130A"/>
    <w:rsid w:val="00FD1316"/>
    <w:rsid w:val="00FD28DE"/>
    <w:rsid w:val="00FD3F10"/>
    <w:rsid w:val="00FD4196"/>
    <w:rsid w:val="00FD41ED"/>
    <w:rsid w:val="00FD4712"/>
    <w:rsid w:val="00FD5044"/>
    <w:rsid w:val="00FD5451"/>
    <w:rsid w:val="00FD56A2"/>
    <w:rsid w:val="00FD5CC1"/>
    <w:rsid w:val="00FD5F9D"/>
    <w:rsid w:val="00FD602D"/>
    <w:rsid w:val="00FD638C"/>
    <w:rsid w:val="00FD65B3"/>
    <w:rsid w:val="00FD69E1"/>
    <w:rsid w:val="00FD6E76"/>
    <w:rsid w:val="00FE03BB"/>
    <w:rsid w:val="00FE08C2"/>
    <w:rsid w:val="00FE08C6"/>
    <w:rsid w:val="00FE08FB"/>
    <w:rsid w:val="00FE1A87"/>
    <w:rsid w:val="00FE1E30"/>
    <w:rsid w:val="00FE1FE9"/>
    <w:rsid w:val="00FE222C"/>
    <w:rsid w:val="00FE23CD"/>
    <w:rsid w:val="00FE2C7C"/>
    <w:rsid w:val="00FE312C"/>
    <w:rsid w:val="00FE351C"/>
    <w:rsid w:val="00FE3CD4"/>
    <w:rsid w:val="00FE3E58"/>
    <w:rsid w:val="00FE57F2"/>
    <w:rsid w:val="00FE6361"/>
    <w:rsid w:val="00FE66E6"/>
    <w:rsid w:val="00FE6A7E"/>
    <w:rsid w:val="00FE7441"/>
    <w:rsid w:val="00FE77DB"/>
    <w:rsid w:val="00FF0017"/>
    <w:rsid w:val="00FF0883"/>
    <w:rsid w:val="00FF0D88"/>
    <w:rsid w:val="00FF0E28"/>
    <w:rsid w:val="00FF10B5"/>
    <w:rsid w:val="00FF1540"/>
    <w:rsid w:val="00FF171F"/>
    <w:rsid w:val="00FF23AF"/>
    <w:rsid w:val="00FF2A2B"/>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08D"/>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Char">
    <w:name w:val="样式1 Char Char"/>
    <w:basedOn w:val="DefaultParagraphFont"/>
    <w:link w:val="1"/>
    <w:uiPriority w:val="99"/>
    <w:locked/>
    <w:rsid w:val="0044108D"/>
    <w:rPr>
      <w:rFonts w:ascii="黑体" w:eastAsia="黑体" w:hAnsi="Courier New" w:cs="Courier New"/>
      <w:snapToGrid w:val="0"/>
      <w:kern w:val="2"/>
      <w:sz w:val="32"/>
      <w:szCs w:val="32"/>
      <w:lang w:val="en-US" w:eastAsia="zh-CN" w:bidi="ar-SA"/>
    </w:rPr>
  </w:style>
  <w:style w:type="character" w:customStyle="1" w:styleId="ca-41">
    <w:name w:val="ca-41"/>
    <w:uiPriority w:val="99"/>
    <w:rsid w:val="0044108D"/>
    <w:rPr>
      <w:rFonts w:ascii="??_GB2312" w:eastAsia="Times New Roman"/>
      <w:color w:val="000000"/>
      <w:sz w:val="32"/>
    </w:rPr>
  </w:style>
  <w:style w:type="character" w:customStyle="1" w:styleId="ca-01">
    <w:name w:val="ca-01"/>
    <w:uiPriority w:val="99"/>
    <w:rsid w:val="0044108D"/>
    <w:rPr>
      <w:rFonts w:ascii="Times New Roman"/>
      <w:b/>
      <w:color w:val="000000"/>
      <w:spacing w:val="-20"/>
      <w:sz w:val="44"/>
    </w:rPr>
  </w:style>
  <w:style w:type="character" w:customStyle="1" w:styleId="PlainTextChar2">
    <w:name w:val="Plain Text Char2"/>
    <w:basedOn w:val="DefaultParagraphFont"/>
    <w:link w:val="PlainText"/>
    <w:uiPriority w:val="99"/>
    <w:locked/>
    <w:rsid w:val="0044108D"/>
    <w:rPr>
      <w:rFonts w:ascii="宋体" w:eastAsia="宋体" w:hAnsi="Courier New" w:cs="Courier New"/>
      <w:kern w:val="2"/>
      <w:sz w:val="21"/>
      <w:szCs w:val="21"/>
      <w:lang w:val="en-US" w:eastAsia="zh-CN" w:bidi="ar-SA"/>
    </w:rPr>
  </w:style>
  <w:style w:type="character" w:customStyle="1" w:styleId="CharChar2">
    <w:name w:val="Char Char2"/>
    <w:basedOn w:val="DefaultParagraphFont"/>
    <w:uiPriority w:val="99"/>
    <w:rsid w:val="0044108D"/>
    <w:rPr>
      <w:rFonts w:ascii="黑体" w:eastAsia="黑体" w:cs="Times New Roman"/>
      <w:sz w:val="24"/>
      <w:szCs w:val="24"/>
      <w:lang w:val="en-US" w:eastAsia="zh-CN" w:bidi="ar-SA"/>
    </w:rPr>
  </w:style>
  <w:style w:type="character" w:customStyle="1" w:styleId="1Char">
    <w:name w:val="样式1 Char"/>
    <w:basedOn w:val="DefaultParagraphFont"/>
    <w:uiPriority w:val="99"/>
    <w:rsid w:val="0044108D"/>
    <w:rPr>
      <w:rFonts w:ascii="黑体" w:eastAsia="黑体" w:hAnsi="Courier New" w:cs="Courier New"/>
      <w:snapToGrid w:val="0"/>
      <w:kern w:val="2"/>
      <w:sz w:val="32"/>
      <w:szCs w:val="32"/>
      <w:lang w:val="en-US" w:eastAsia="zh-CN" w:bidi="ar-SA"/>
    </w:rPr>
  </w:style>
  <w:style w:type="character" w:customStyle="1" w:styleId="Char">
    <w:name w:val="纯文本 Char"/>
    <w:basedOn w:val="DefaultParagraphFont"/>
    <w:uiPriority w:val="99"/>
    <w:rsid w:val="0044108D"/>
    <w:rPr>
      <w:rFonts w:ascii="宋体" w:eastAsia="宋体" w:hAnsi="Courier New" w:cs="Courier New"/>
      <w:kern w:val="2"/>
      <w:sz w:val="21"/>
      <w:szCs w:val="21"/>
      <w:lang w:val="en-US" w:eastAsia="zh-CN" w:bidi="ar-SA"/>
    </w:rPr>
  </w:style>
  <w:style w:type="character" w:customStyle="1" w:styleId="2Char">
    <w:name w:val="样式2 Char"/>
    <w:basedOn w:val="Char"/>
    <w:link w:val="2"/>
    <w:uiPriority w:val="99"/>
    <w:locked/>
    <w:rsid w:val="0044108D"/>
    <w:rPr>
      <w:rFonts w:ascii="楷体_GB2312" w:eastAsia="楷体_GB2312"/>
      <w:snapToGrid w:val="0"/>
      <w:sz w:val="32"/>
      <w:szCs w:val="32"/>
    </w:rPr>
  </w:style>
  <w:style w:type="character" w:styleId="Strong">
    <w:name w:val="Strong"/>
    <w:basedOn w:val="DefaultParagraphFont"/>
    <w:uiPriority w:val="99"/>
    <w:qFormat/>
    <w:rsid w:val="0044108D"/>
    <w:rPr>
      <w:rFonts w:eastAsia="仿宋_GB2312" w:cs="Times New Roman"/>
      <w:sz w:val="32"/>
      <w:szCs w:val="32"/>
    </w:rPr>
  </w:style>
  <w:style w:type="character" w:customStyle="1" w:styleId="PlainTextChar">
    <w:name w:val="Plain Text Char"/>
    <w:link w:val="PlainText"/>
    <w:uiPriority w:val="99"/>
    <w:locked/>
    <w:rsid w:val="0044108D"/>
    <w:rPr>
      <w:rFonts w:ascii="宋体" w:eastAsia="宋体" w:hAnsi="Courier New" w:cs="Courier New"/>
      <w:kern w:val="2"/>
      <w:sz w:val="21"/>
      <w:szCs w:val="21"/>
      <w:lang w:val="en-US" w:eastAsia="zh-CN"/>
    </w:rPr>
  </w:style>
  <w:style w:type="character" w:customStyle="1" w:styleId="CharChar">
    <w:name w:val="Char Char"/>
    <w:basedOn w:val="DefaultParagraphFont"/>
    <w:uiPriority w:val="99"/>
    <w:rsid w:val="0044108D"/>
    <w:rPr>
      <w:rFonts w:ascii="宋体" w:eastAsia="宋体" w:hAnsi="Courier New" w:cs="Courier New"/>
      <w:kern w:val="2"/>
      <w:sz w:val="21"/>
      <w:szCs w:val="21"/>
      <w:lang w:val="en-US" w:eastAsia="zh-CN" w:bidi="ar-SA"/>
    </w:rPr>
  </w:style>
  <w:style w:type="character" w:styleId="PageNumber">
    <w:name w:val="page number"/>
    <w:basedOn w:val="DefaultParagraphFont"/>
    <w:uiPriority w:val="99"/>
    <w:rsid w:val="0044108D"/>
    <w:rPr>
      <w:rFonts w:cs="Times New Roman"/>
    </w:rPr>
  </w:style>
  <w:style w:type="character" w:customStyle="1" w:styleId="BodyTextChar1">
    <w:name w:val="Body Text Char1"/>
    <w:link w:val="BodyText"/>
    <w:uiPriority w:val="99"/>
    <w:locked/>
    <w:rsid w:val="0044108D"/>
    <w:rPr>
      <w:rFonts w:eastAsia="华文中宋" w:cs="Times New Roman"/>
      <w:kern w:val="2"/>
      <w:sz w:val="24"/>
      <w:szCs w:val="24"/>
      <w:lang w:val="en-US" w:eastAsia="zh-CN" w:bidi="ar-SA"/>
    </w:rPr>
  </w:style>
  <w:style w:type="character" w:customStyle="1" w:styleId="ca-11">
    <w:name w:val="ca-11"/>
    <w:uiPriority w:val="99"/>
    <w:rsid w:val="0044108D"/>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44108D"/>
    <w:pPr>
      <w:widowControl w:val="0"/>
      <w:jc w:val="both"/>
    </w:pPr>
    <w:rPr>
      <w:szCs w:val="24"/>
    </w:rPr>
  </w:style>
  <w:style w:type="paragraph" w:styleId="BodyText2">
    <w:name w:val="Body Text 2"/>
    <w:basedOn w:val="Normal"/>
    <w:link w:val="BodyText2Char"/>
    <w:uiPriority w:val="99"/>
    <w:rsid w:val="0044108D"/>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p0">
    <w:name w:val="p0"/>
    <w:basedOn w:val="Normal"/>
    <w:uiPriority w:val="99"/>
    <w:rsid w:val="0044108D"/>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44108D"/>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Char0">
    <w:name w:val="Char"/>
    <w:basedOn w:val="Normal"/>
    <w:uiPriority w:val="99"/>
    <w:semiHidden/>
    <w:rsid w:val="0044108D"/>
  </w:style>
  <w:style w:type="paragraph" w:customStyle="1" w:styleId="p16">
    <w:name w:val="p16"/>
    <w:basedOn w:val="Normal"/>
    <w:uiPriority w:val="99"/>
    <w:rsid w:val="0044108D"/>
    <w:pPr>
      <w:widowControl/>
    </w:pPr>
    <w:rPr>
      <w:kern w:val="0"/>
      <w:szCs w:val="21"/>
    </w:rPr>
  </w:style>
  <w:style w:type="paragraph" w:styleId="BodyText">
    <w:name w:val="Body Text"/>
    <w:basedOn w:val="Normal"/>
    <w:link w:val="BodyTextChar"/>
    <w:uiPriority w:val="99"/>
    <w:rsid w:val="0044108D"/>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Date">
    <w:name w:val="Date"/>
    <w:basedOn w:val="Normal"/>
    <w:next w:val="Normal"/>
    <w:link w:val="DateChar"/>
    <w:uiPriority w:val="99"/>
    <w:rsid w:val="0044108D"/>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44108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44108D"/>
    <w:pPr>
      <w:ind w:left="200" w:hangingChars="200" w:hanging="200"/>
    </w:pPr>
  </w:style>
  <w:style w:type="paragraph" w:customStyle="1" w:styleId="1">
    <w:name w:val="样式1"/>
    <w:basedOn w:val="PlainText"/>
    <w:link w:val="1CharChar"/>
    <w:uiPriority w:val="99"/>
    <w:rsid w:val="0044108D"/>
    <w:pPr>
      <w:adjustRightInd w:val="0"/>
      <w:snapToGrid w:val="0"/>
      <w:spacing w:line="610" w:lineRule="exact"/>
      <w:ind w:firstLineChars="200" w:firstLine="640"/>
    </w:pPr>
    <w:rPr>
      <w:rFonts w:ascii="黑体" w:eastAsia="黑体"/>
      <w:sz w:val="32"/>
      <w:szCs w:val="32"/>
    </w:rPr>
  </w:style>
  <w:style w:type="paragraph" w:styleId="BodyTextIndent">
    <w:name w:val="Body Text Indent"/>
    <w:basedOn w:val="Normal"/>
    <w:link w:val="BodyTextIndentChar"/>
    <w:uiPriority w:val="99"/>
    <w:rsid w:val="0044108D"/>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
    <w:uiPriority w:val="99"/>
    <w:rsid w:val="0044108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NormalWeb">
    <w:name w:val="Normal (Web)"/>
    <w:basedOn w:val="Normal"/>
    <w:uiPriority w:val="99"/>
    <w:rsid w:val="0044108D"/>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2"/>
    <w:uiPriority w:val="99"/>
    <w:rsid w:val="0044108D"/>
    <w:rPr>
      <w:rFonts w:ascii="宋体" w:hAnsi="Courier New" w:cs="Courier New"/>
      <w:szCs w:val="21"/>
    </w:rPr>
  </w:style>
  <w:style w:type="character" w:customStyle="1" w:styleId="PlainTextChar1">
    <w:name w:val="Plain Text Char1"/>
    <w:basedOn w:val="DefaultParagraphFont"/>
    <w:link w:val="PlainText"/>
    <w:uiPriority w:val="99"/>
    <w:semiHidden/>
    <w:locked/>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44108D"/>
  </w:style>
  <w:style w:type="paragraph" w:customStyle="1" w:styleId="content-parag">
    <w:name w:val="content-parag"/>
    <w:basedOn w:val="Normal"/>
    <w:uiPriority w:val="99"/>
    <w:rsid w:val="0044108D"/>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44108D"/>
    <w:rPr>
      <w:rFonts w:ascii="宋体" w:hAnsi="Courier New"/>
      <w:szCs w:val="20"/>
    </w:rPr>
  </w:style>
  <w:style w:type="paragraph" w:customStyle="1" w:styleId="5">
    <w:name w:val="样式5"/>
    <w:basedOn w:val="1"/>
    <w:uiPriority w:val="99"/>
    <w:rsid w:val="0044108D"/>
    <w:pPr>
      <w:ind w:firstLineChars="0" w:firstLine="0"/>
      <w:jc w:val="center"/>
    </w:pPr>
  </w:style>
  <w:style w:type="paragraph" w:customStyle="1" w:styleId="a">
    <w:name w:val="列出段落"/>
    <w:basedOn w:val="Normal"/>
    <w:uiPriority w:val="99"/>
    <w:rsid w:val="0044108D"/>
    <w:pPr>
      <w:ind w:firstLineChars="200" w:firstLine="420"/>
    </w:pPr>
  </w:style>
  <w:style w:type="paragraph" w:customStyle="1" w:styleId="NewNewNewNewNewNewNew">
    <w:name w:val="正文 New New New New New New New"/>
    <w:uiPriority w:val="99"/>
    <w:rsid w:val="0044108D"/>
    <w:pPr>
      <w:widowControl w:val="0"/>
      <w:jc w:val="both"/>
    </w:pPr>
    <w:rPr>
      <w:szCs w:val="24"/>
    </w:rPr>
  </w:style>
  <w:style w:type="paragraph" w:customStyle="1" w:styleId="New0">
    <w:name w:val="正文 New"/>
    <w:uiPriority w:val="99"/>
    <w:rsid w:val="0044108D"/>
    <w:pPr>
      <w:widowControl w:val="0"/>
      <w:jc w:val="both"/>
    </w:pPr>
  </w:style>
  <w:style w:type="paragraph" w:customStyle="1" w:styleId="CharCharCharCharCharCharChar">
    <w:name w:val="Char Char Char Char Char Char Char"/>
    <w:basedOn w:val="Normal"/>
    <w:uiPriority w:val="99"/>
    <w:semiHidden/>
    <w:rsid w:val="0044108D"/>
  </w:style>
  <w:style w:type="paragraph" w:customStyle="1" w:styleId="Char1">
    <w:name w:val="Char1"/>
    <w:basedOn w:val="Normal"/>
    <w:uiPriority w:val="99"/>
    <w:semiHidden/>
    <w:rsid w:val="0044108D"/>
  </w:style>
  <w:style w:type="paragraph" w:customStyle="1" w:styleId="CharCharCharChar">
    <w:name w:val="Char Char Char Char"/>
    <w:basedOn w:val="Normal"/>
    <w:uiPriority w:val="99"/>
    <w:semiHidden/>
    <w:rsid w:val="0044108D"/>
  </w:style>
  <w:style w:type="paragraph" w:customStyle="1" w:styleId="reader-word-layerreader-word-s1-2">
    <w:name w:val="reader-word-layer reader-word-s1-2"/>
    <w:basedOn w:val="Normal"/>
    <w:uiPriority w:val="99"/>
    <w:rsid w:val="0044108D"/>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44108D"/>
    <w:pPr>
      <w:widowControl w:val="0"/>
      <w:jc w:val="both"/>
    </w:pPr>
    <w:rPr>
      <w:szCs w:val="24"/>
    </w:rPr>
  </w:style>
  <w:style w:type="paragraph" w:customStyle="1" w:styleId="CharCharChar">
    <w:name w:val="Char Char Char"/>
    <w:basedOn w:val="Normal"/>
    <w:uiPriority w:val="99"/>
    <w:rsid w:val="0044108D"/>
    <w:rPr>
      <w:rFonts w:eastAsia="仿宋_GB2312"/>
      <w:sz w:val="32"/>
      <w:szCs w:val="20"/>
    </w:rPr>
  </w:style>
  <w:style w:type="paragraph" w:customStyle="1" w:styleId="4">
    <w:name w:val="样式4"/>
    <w:basedOn w:val="PlainText"/>
    <w:uiPriority w:val="99"/>
    <w:rsid w:val="0044108D"/>
    <w:pPr>
      <w:adjustRightInd w:val="0"/>
      <w:snapToGrid w:val="0"/>
      <w:spacing w:line="610" w:lineRule="exact"/>
      <w:jc w:val="center"/>
    </w:pPr>
    <w:rPr>
      <w:rFonts w:ascii="方正小标宋简体" w:eastAsia="方正小标宋简体" w:hAnsi="Times New Roman" w:cs="Times New Roman"/>
      <w:kern w:val="0"/>
      <w:sz w:val="44"/>
      <w:szCs w:val="44"/>
    </w:rPr>
  </w:style>
  <w:style w:type="table" w:styleId="TableGrid">
    <w:name w:val="Table Grid"/>
    <w:basedOn w:val="TableNormal"/>
    <w:uiPriority w:val="99"/>
    <w:rsid w:val="0044108D"/>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10">
    <w:name w:val="正文缩进1"/>
    <w:basedOn w:val="Normal"/>
    <w:uiPriority w:val="99"/>
    <w:rsid w:val="00A44933"/>
    <w:pPr>
      <w:ind w:firstLineChars="200" w:firstLine="420"/>
    </w:pPr>
    <w:rPr>
      <w:rFonts w:ascii="??" w:hAnsi="??"/>
      <w:szCs w:val="22"/>
    </w:rPr>
  </w:style>
  <w:style w:type="paragraph" w:customStyle="1" w:styleId="20">
    <w:name w:val="列出段落2"/>
    <w:basedOn w:val="Normal"/>
    <w:uiPriority w:val="99"/>
    <w:rsid w:val="00A44933"/>
    <w:pPr>
      <w:spacing w:after="200" w:line="276" w:lineRule="auto"/>
      <w:ind w:firstLineChars="200" w:firstLine="420"/>
    </w:pPr>
    <w:rPr>
      <w:rFonts w:ascii="Calibri" w:hAnsi="Calibri"/>
    </w:rPr>
  </w:style>
</w:styles>
</file>

<file path=word/webSettings.xml><?xml version="1.0" encoding="utf-8"?>
<w:webSettings xmlns:r="http://schemas.openxmlformats.org/officeDocument/2006/relationships" xmlns:w="http://schemas.openxmlformats.org/wordprocessingml/2006/main">
  <w:divs>
    <w:div w:id="20984047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18</Pages>
  <Words>1296</Words>
  <Characters>7388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4</cp:revision>
  <cp:lastPrinted>2019-02-18T09:07:00Z</cp:lastPrinted>
  <dcterms:created xsi:type="dcterms:W3CDTF">2019-04-09T03:19:00Z</dcterms:created>
  <dcterms:modified xsi:type="dcterms:W3CDTF">2019-04-09T03:22:00Z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