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14:paraId="41D48980">
      <w:pPr>
        <w:rPr>
          <w:rFonts w:ascii="Times New Roman" w:eastAsia="宋体" w:hAnsi="Times New Roman" w:cs="宋体"/>
          <w:szCs w:val="32"/>
        </w:rPr>
      </w:pPr>
    </w:p>
    <w:p>
      <w:pPr>
        <w:rPr>
          <w:rFonts w:ascii="Times New Roman" w:eastAsia="宋体" w:hAnsi="Times New Roman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ESI小标宋-GB18030" w:eastAsia="CESI小标宋-GB18030" w:hAnsi="CESI小标宋-GB18030" w:cs="CESI小标宋-GB18030" w:hint="eastAsia"/>
          <w:color w:val="333333"/>
          <w:sz w:val="44"/>
          <w:szCs w:val="44"/>
          <w:shd w:val="clear" w:color="auto" w:fill="FFFFFF"/>
        </w:rPr>
      </w:pPr>
      <w:bookmarkStart w:id="0" w:name="四平市小广告发布管理规定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四平市小广告发布管理规定</w:t>
      </w:r>
    </w:p>
    <w:p>
      <w:pPr>
        <w:rPr>
          <w:rFonts w:ascii="Times New Roman" w:eastAsia="宋体" w:hAnsi="Times New Roman" w:cs="宋体"/>
          <w:szCs w:val="32"/>
        </w:rPr>
      </w:pPr>
    </w:p>
    <w:p w14:paraId="07D4C064">
      <w:pPr>
        <w:widowControl/>
        <w:ind w:left="640" w:right="640" w:leftChars="200" w:rightChars="200"/>
        <w:rPr>
          <w:rFonts w:ascii="Times New Roman" w:eastAsia="楷体_GB2312" w:hAnsi="Times New Roman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ascii="Times New Roman" w:eastAsia="楷体_GB2312" w:hAnsi="Times New Roman" w:cs="楷体_GB2312" w:hint="eastAsia"/>
          <w:bCs/>
          <w:spacing w:val="0"/>
          <w:sz w:val="32"/>
          <w:szCs w:val="32"/>
          <w:shd w:val="clear" w:color="auto" w:fill="FFFFFF"/>
        </w:rPr>
        <w:t>（2018年5月31日四平市第八届人民代表大会常务委员会第十四次会议通过　2018年9月21日吉林省第十三届人民代表大会常务委员会第六次会议批准　2024年9月24日四平市第九届人民代表大会常务委员会第二十二次会议修订　2024年11月27日吉林省第十四届人民代表大会常务委员会第十四次会议批准）</w:t>
      </w:r>
    </w:p>
    <w:p>
      <w:pPr>
        <w:rPr>
          <w:rFonts w:ascii="Times New Roman" w:eastAsia="宋体" w:hAnsi="Times New Roman" w:cs="宋体"/>
          <w:szCs w:val="32"/>
        </w:rPr>
      </w:pPr>
    </w:p>
    <w:p w14:paraId="03D3F75D"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2" w:name="第一条"/>
      <w:bookmarkEnd w:id="2"/>
      <w:r>
        <w:rPr>
          <w:rFonts w:ascii="Times New Roman" w:eastAsia="黑体" w:hAnsi="Times New Roman" w:cs="黑体" w:hint="eastAsia"/>
          <w:sz w:val="32"/>
          <w:szCs w:val="32"/>
        </w:rPr>
        <w:t>第一条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为了规范小广告发布行为，改善市容市貌和人居环境，促进城市文明建设，根据《吉林省城市市容和环境卫生管理条例》等有关法律法规，结合本市实际，制定本规定。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3" w:name="第二条"/>
      <w:bookmarkEnd w:id="3"/>
      <w:r>
        <w:rPr>
          <w:rFonts w:ascii="Times New Roman" w:eastAsia="黑体" w:hAnsi="Times New Roman" w:cs="黑体" w:hint="eastAsia"/>
          <w:sz w:val="32"/>
          <w:szCs w:val="32"/>
        </w:rPr>
        <w:t>第二条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本规定适用于本市市区和县（市）人民政府所在地建成区。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4" w:name="第三条"/>
      <w:bookmarkEnd w:id="4"/>
      <w:r>
        <w:rPr>
          <w:rFonts w:ascii="Times New Roman" w:eastAsia="黑体" w:hAnsi="Times New Roman" w:cs="黑体" w:hint="eastAsia"/>
          <w:sz w:val="32"/>
          <w:szCs w:val="32"/>
        </w:rPr>
        <w:t>第三条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本规定所称小广告，是指单位或者个人通过一定媒介和方式，利用建筑物外墙体、居民楼道、树木、电杆、地面等载体，发布开锁、通下水、出租出售房屋等内容的图文信息。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5" w:name="第四条"/>
      <w:bookmarkEnd w:id="5"/>
      <w:r>
        <w:rPr>
          <w:rFonts w:ascii="Times New Roman" w:eastAsia="黑体" w:hAnsi="Times New Roman" w:cs="黑体" w:hint="eastAsia"/>
          <w:sz w:val="32"/>
          <w:szCs w:val="32"/>
        </w:rPr>
        <w:t>第四条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城市管理行政执法部门应当采取下列措施，开展小广告发布监督管理工作：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（一）牵头组织本规定的实施，并建立沟通协商机制，定期与公安、住建、电信、街道、物业等单位，召开联席会议，研究和部署小广告发布监督管理工作；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（二）在居民住宅区、重要商业区等公共区域，设置或者指定公共宣传栏，作为便民信息发布载体；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（三）定期开展检查、巡查，及时发现、制止、查处违反本规定发布小广告的行为；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（四）建立健全违法行为投诉举报机制，及时调查处理违反本规定发布小广告的行为，并将结果告知有关投诉举报者。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6" w:name="第五条"/>
      <w:bookmarkEnd w:id="6"/>
      <w:r>
        <w:rPr>
          <w:rFonts w:ascii="Times New Roman" w:eastAsia="黑体" w:hAnsi="Times New Roman" w:cs="黑体" w:hint="eastAsia"/>
          <w:sz w:val="32"/>
          <w:szCs w:val="32"/>
        </w:rPr>
        <w:t>第五条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市容和环境卫生管理责任人在履行卫生管理责任区清扫保洁责任时，发现违反本规定发布小广告的，应当进行劝阻和制止；不听劝阻和制止的，应当及时告知城市管理行政执法部门处理。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7" w:name="第六条"/>
      <w:bookmarkEnd w:id="7"/>
      <w:r>
        <w:rPr>
          <w:rFonts w:ascii="Times New Roman" w:eastAsia="黑体" w:hAnsi="Times New Roman" w:cs="黑体" w:hint="eastAsia"/>
          <w:sz w:val="32"/>
          <w:szCs w:val="32"/>
        </w:rPr>
        <w:t>第六条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禁止以刻画、喷涂、胶贴等难以清除的方式发布小广告。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8" w:name="第七条"/>
      <w:bookmarkEnd w:id="8"/>
      <w:r>
        <w:rPr>
          <w:rFonts w:ascii="Times New Roman" w:eastAsia="黑体" w:hAnsi="Times New Roman" w:cs="黑体" w:hint="eastAsia"/>
          <w:sz w:val="32"/>
          <w:szCs w:val="32"/>
        </w:rPr>
        <w:t>第七条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规定第六条规定，以刻画、喷涂、胶贴等难以清除的方式发布小广告的，由城市管理行政执法部门责令清除，对行为人处一千元以上五千元以下罚款；对组织者处五千元以上一万元以下罚款，情节严重的，处一万元以上五万元以下罚款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9" w:name="第八条"/>
      <w:bookmarkEnd w:id="9"/>
      <w:r>
        <w:rPr>
          <w:rFonts w:ascii="Times New Roman" w:eastAsia="黑体" w:hAnsi="Times New Roman" w:cs="黑体" w:hint="eastAsia"/>
          <w:sz w:val="32"/>
          <w:szCs w:val="32"/>
        </w:rPr>
        <w:t>第八条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违反本规定发布的小广告涉嫌办假证、诈骗、涉黄等违法内容的，城市管理行政执法部门依据本规定第七条作出处理决定后，应当将有关线索通报同级有关部门。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0" w:name="第九条"/>
      <w:bookmarkEnd w:id="10"/>
      <w:r>
        <w:rPr>
          <w:rFonts w:ascii="Times New Roman" w:eastAsia="黑体" w:hAnsi="Times New Roman" w:cs="黑体" w:hint="eastAsia"/>
          <w:sz w:val="32"/>
          <w:szCs w:val="32"/>
        </w:rPr>
        <w:t>第九条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违反本规定发布小广告中标明的通信工具号码，由城市管理行政执法部门通知违法行为人到指定地点接受处理，并通知电信部门暂停该通信工具号码的使用。有关电信部门应当在接到通知后予以暂停使用。违法行为人接受处理的，城市管理行政执法部门应当及时通知电信部门予以恢复使用。暂停及重新开通号码等所需费用由违法行为人承担。</w:t>
      </w:r>
    </w:p>
    <w:p>
      <w:pPr>
        <w:ind w:firstLine="640" w:firstLineChars="200"/>
        <w:rPr>
          <w:rFonts w:ascii="Times New Roman" w:hAnsi="Times New Roman" w:cs="仿宋_GB2312"/>
          <w:sz w:val="32"/>
          <w:szCs w:val="32"/>
        </w:rPr>
      </w:pPr>
      <w:bookmarkStart w:id="11" w:name="第十条"/>
      <w:bookmarkEnd w:id="11"/>
      <w:r>
        <w:rPr>
          <w:rFonts w:ascii="Times New Roman" w:eastAsia="黑体" w:hAnsi="Times New Roman" w:cs="黑体" w:hint="eastAsia"/>
          <w:sz w:val="32"/>
          <w:szCs w:val="32"/>
        </w:rPr>
        <w:t>第十条</w:t>
      </w:r>
      <w:r>
        <w:rPr>
          <w:rFonts w:ascii="Times New Roman" w:hAnsi="Times New Roman" w:cs="仿宋_GB2312" w:hint="eastAsia"/>
          <w:sz w:val="32"/>
          <w:szCs w:val="32"/>
        </w:rPr>
        <w:t>　</w:t>
      </w:r>
      <w:r>
        <w:rPr>
          <w:rFonts w:ascii="Times New Roman" w:hAnsi="Times New Roman" w:cs="仿宋_GB2312" w:hint="eastAsia"/>
          <w:sz w:val="32"/>
          <w:szCs w:val="32"/>
        </w:rPr>
        <w:t>本规定自2025年1月1日起施行。</w:t>
      </w:r>
    </w:p>
    <w:sectPr>
      <w:footerReference w:type="even" r:id="rId4"/>
      <w:footerReference w:type="default" r:id="rId5"/>
      <w:pgSz w:w="11906" w:h="16838"/>
      <w:pgMar w:top="2098" w:right="1474" w:bottom="1984" w:left="1588" w:header="851" w:footer="1474" w:gutter="0"/>
      <w:cols w:num="1"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C37B30">
    <w:pPr>
      <w:pStyle w:val="Foo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F08FD9E">
    <w:pPr>
      <w:pStyle w:val="Footer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w:docVars>
    <w:docVar w:name="commondata" w:val="eyJoZGlkIjoiMTg2OWQ1NmU4NmVlMDEyOWJlNDZmYWZmNzYxYTM0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uiPriority w:val="99"/>
    <w:unhideWhenUsed/>
    <w:qFormat/>
    <w:rPr>
      <w:color w:val="954F72"/>
      <w:u w:val="single"/>
    </w:rPr>
  </w:style>
  <w:style w:type="character" w:styleId="Hyperlink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Footer"/>
    <w:uiPriority w:val="99"/>
    <w:qFormat/>
    <w:rPr>
      <w:sz w:val="18"/>
      <w:szCs w:val="18"/>
    </w:rPr>
  </w:style>
  <w:style w:type="character" w:customStyle="1" w:styleId="Char0">
    <w:name w:val="页眉 Char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278</Characters>
  <Application>Microsoft Office Word</Application>
  <DocSecurity>0</DocSecurity>
  <Lines>87</Lines>
  <Paragraphs>24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陈亚磊</cp:lastModifiedBy>
  <cp:revision>14</cp:revision>
  <cp:lastPrinted>2024-07-19T01:09:00Z</cp:lastPrinted>
  <dcterms:created xsi:type="dcterms:W3CDTF">2017-11-15T02:33:00Z</dcterms:created>
  <dcterms:modified xsi:type="dcterms:W3CDTF">2024-11-13T08:22:55Z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2052-12.1.0.18608</vt:lpwstr>
  </property>
</Properties>
</file>