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01C874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云南省建设工程抗震设防管理条例</w:t>
      </w:r>
    </w:p>
    <w:p w14:paraId="336D16F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（2007年5月23日云南省第十届人民代表大会常务委员会第二十九次会议通过　根据2018年11月29日云南省第十三届人民代表大会常务委员会第七次会议《关于废止和修改部分地方性法规的决定》修正）</w:t>
      </w:r>
    </w:p>
    <w:p w14:paraId="2F6DEE25">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5B0785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抗震设防要求</w:t>
      </w:r>
    </w:p>
    <w:p w14:paraId="46F679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抗震防灾规划</w:t>
      </w:r>
    </w:p>
    <w:p w14:paraId="67D256A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抗震设计与施工</w:t>
      </w:r>
    </w:p>
    <w:p w14:paraId="4CFF43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农村抗震设防</w:t>
      </w:r>
    </w:p>
    <w:p w14:paraId="013516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抗震加固</w:t>
      </w:r>
    </w:p>
    <w:p w14:paraId="281AB0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监督检查</w:t>
      </w:r>
    </w:p>
    <w:p w14:paraId="70E2CB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3690610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319A0F95">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49E2D0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建设工程抗震设防管理工作，提高建设工程抗震能力，减轻地震灾害，保护人民的生命和财产安全，根据《中华人民共和国防震减灾法》、《中华人民共和国建筑法》等有关法律、法规，结合本省实际，制定本条例。</w:t>
      </w:r>
    </w:p>
    <w:p w14:paraId="15C58B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在本省行政区域内从事建设工程抗震设防活动及其监督管理，适用本条例。</w:t>
      </w:r>
    </w:p>
    <w:p w14:paraId="4C1154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县级以上人民政府应当加强对建设工程抗震设防工作的领导，将建设工程抗震设防工作纳入国民经济和社会发展规划，并按年度安排专项经费。</w:t>
      </w:r>
    </w:p>
    <w:p w14:paraId="18BD0E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地震工作主管部门负责建设工程地震安全性评价及抗震设防要求的监督管理。</w:t>
      </w:r>
    </w:p>
    <w:p w14:paraId="536EAEDA">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行政主管部门负责抗震防灾规划和房屋建筑及其附属设施、市政设施建设工程的抗震设计、施工、监理等的监督管理。交通、水利、电力、铁路、民航等部门按照各自职责负责本行业有关建设工程抗震设防设计与施工的监督管理。发展改革、工业和信息化等部门按照各自职责做好建设工程抗震设防的监督管理。</w:t>
      </w:r>
    </w:p>
    <w:p w14:paraId="066AD4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各级人民政府及其建设、地震等部门应当组织开展建设工程抗震知识的宣传教育，提高公民的防震、抗震意识。</w:t>
      </w:r>
    </w:p>
    <w:p w14:paraId="20301F4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各级人民政府及其建设、地震等部门应当将农村建设工程和民房建设的抗震设防纳入农村建设的规划，加强村（居）民自建房屋抗震设防工作的技术指导和服务咨询，提高城乡民房的抗震能力。</w:t>
      </w:r>
    </w:p>
    <w:p w14:paraId="017514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建设、地震、科技等部门应当加强建设工程抗震设防的科学研究和技术开发，推广隔震、减震等新技术。</w:t>
      </w:r>
    </w:p>
    <w:p w14:paraId="500F88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各级人民政府及其建设、地震等部门在建设工程抗震设防管理工作中，应当强化责任意识，改进服务方式，推行便民措施，提高工作效率。</w:t>
      </w:r>
    </w:p>
    <w:p w14:paraId="49C8D7ED">
      <w:pPr>
        <w:rPr>
          <w:rFonts w:ascii="Times New Roman" w:hAnsi="Times New Roman" w:eastAsia="宋体" w:cs="宋体"/>
          <w:szCs w:val="32"/>
        </w:rPr>
      </w:pPr>
    </w:p>
    <w:p w14:paraId="42DF203D">
      <w:pPr>
        <w:jc w:val="center"/>
        <w:rPr>
          <w:rFonts w:ascii="Times New Roman" w:hAnsi="Times New Roman" w:eastAsia="黑体" w:cs="黑体"/>
          <w:szCs w:val="32"/>
        </w:rPr>
      </w:pPr>
      <w:r>
        <w:rPr>
          <w:rFonts w:hint="eastAsia" w:ascii="Times New Roman" w:hAnsi="Times New Roman" w:eastAsia="黑体" w:cs="黑体"/>
          <w:szCs w:val="32"/>
        </w:rPr>
        <w:t>第二章　抗震设防要求</w:t>
      </w:r>
    </w:p>
    <w:p w14:paraId="7A575D70">
      <w:pPr>
        <w:rPr>
          <w:rFonts w:ascii="Times New Roman" w:hAnsi="Times New Roman" w:eastAsia="宋体" w:cs="宋体"/>
          <w:szCs w:val="32"/>
        </w:rPr>
      </w:pPr>
    </w:p>
    <w:p w14:paraId="308643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新建、扩建、改建的建设工程，必须达到抗震设防要求。抗震设防要求的确定应当遵守下列规定：</w:t>
      </w:r>
    </w:p>
    <w:p w14:paraId="6C0CF14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（一）一般建设工程必须按照国家颁布的中国地震动参数区划图规定的抗震设防要求，进行抗震设防。</w:t>
      </w:r>
    </w:p>
    <w:p w14:paraId="0B7BA5AE">
      <w:pPr>
        <w:ind w:firstLine="632" w:firstLineChars="200"/>
        <w:rPr>
          <w:rFonts w:ascii="Times New Roman" w:hAnsi="Times New Roman" w:cs="仿宋_GB2312"/>
          <w:sz w:val="32"/>
          <w:szCs w:val="32"/>
        </w:rPr>
      </w:pPr>
      <w:r>
        <w:rPr>
          <w:rFonts w:hint="eastAsia" w:ascii="Times New Roman" w:hAnsi="Times New Roman" w:cs="仿宋_GB2312"/>
          <w:sz w:val="32"/>
          <w:szCs w:val="32"/>
        </w:rPr>
        <w:t>（二）抗震设防要求高于中国地震动参数区划图抗震设防要求的重大建设工程、重要建设工程和可能产生严重次生灾害的建设工程，必须进行地震安全性评价，并根据地震安全性评价结果确定抗震设防要求。地震安全性评价的具体范围由省地震工作主管部门会同建设、交通、水利、电力、铁路、民航等部门拟定，报省人民政府批准。</w:t>
      </w:r>
    </w:p>
    <w:p w14:paraId="5D75B0F3">
      <w:pPr>
        <w:ind w:firstLine="632" w:firstLineChars="200"/>
        <w:rPr>
          <w:rFonts w:ascii="Times New Roman" w:hAnsi="Times New Roman" w:cs="仿宋_GB2312"/>
          <w:sz w:val="32"/>
          <w:szCs w:val="32"/>
        </w:rPr>
      </w:pPr>
      <w:r>
        <w:rPr>
          <w:rFonts w:hint="eastAsia" w:ascii="Times New Roman" w:hAnsi="Times New Roman" w:cs="仿宋_GB2312"/>
          <w:sz w:val="32"/>
          <w:szCs w:val="32"/>
        </w:rPr>
        <w:t>（三）地震重点监视防御区或者位于复杂地质条件区域的大中城市，地震重点监视防御城市、大型厂矿企业、长距离生命线工程以及新建开发区，应当根据需要和可能开展地震小区划工作，并根据地震小区划工作结果确定抗震设防要求。</w:t>
      </w:r>
    </w:p>
    <w:p w14:paraId="132C9A77">
      <w:pPr>
        <w:ind w:firstLine="632" w:firstLineChars="200"/>
        <w:rPr>
          <w:rFonts w:ascii="Times New Roman" w:hAnsi="Times New Roman" w:cs="仿宋_GB2312"/>
          <w:sz w:val="32"/>
          <w:szCs w:val="32"/>
        </w:rPr>
      </w:pPr>
      <w:r>
        <w:rPr>
          <w:rFonts w:hint="eastAsia" w:ascii="Times New Roman" w:hAnsi="Times New Roman" w:cs="仿宋_GB2312"/>
          <w:sz w:val="32"/>
          <w:szCs w:val="32"/>
        </w:rPr>
        <w:t>地震灾区区域性抗震设防要求需要变更的，由省地震工作主管部门按照规定报国家有关部门审批。</w:t>
      </w:r>
    </w:p>
    <w:p w14:paraId="69126B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大型水库大坝、特大桥梁、发射塔等重大建设工程应当按照国家有关规定设置强震动监测设施，并报地震工作主管部门备案。鼓励位于地震烈度7度以上地区的建设单位，在下列建筑工程上设置强震动监测设施：</w:t>
      </w:r>
    </w:p>
    <w:p w14:paraId="336E7899">
      <w:pPr>
        <w:ind w:firstLine="632" w:firstLineChars="200"/>
        <w:rPr>
          <w:rFonts w:ascii="Times New Roman" w:hAnsi="Times New Roman" w:cs="仿宋_GB2312"/>
          <w:sz w:val="32"/>
          <w:szCs w:val="32"/>
        </w:rPr>
      </w:pPr>
      <w:r>
        <w:rPr>
          <w:rFonts w:hint="eastAsia" w:ascii="Times New Roman" w:hAnsi="Times New Roman" w:cs="仿宋_GB2312"/>
          <w:sz w:val="32"/>
          <w:szCs w:val="32"/>
        </w:rPr>
        <w:t>（一）高度超过80米的高层建筑工程；</w:t>
      </w:r>
    </w:p>
    <w:p w14:paraId="4F1EF746">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（二）采用隔震、减震等新技术的建筑工程；</w:t>
      </w:r>
    </w:p>
    <w:p w14:paraId="419459BC">
      <w:pPr>
        <w:ind w:firstLine="632" w:firstLineChars="200"/>
        <w:rPr>
          <w:rFonts w:ascii="Times New Roman" w:hAnsi="Times New Roman" w:cs="仿宋_GB2312"/>
          <w:sz w:val="32"/>
          <w:szCs w:val="32"/>
        </w:rPr>
      </w:pPr>
      <w:r>
        <w:rPr>
          <w:rFonts w:hint="eastAsia" w:ascii="Times New Roman" w:hAnsi="Times New Roman" w:cs="仿宋_GB2312"/>
          <w:sz w:val="32"/>
          <w:szCs w:val="32"/>
        </w:rPr>
        <w:t>（三）体型不规则的7层以上的建筑工程。</w:t>
      </w:r>
    </w:p>
    <w:p w14:paraId="51A5089A">
      <w:pPr>
        <w:ind w:firstLine="632" w:firstLineChars="200"/>
        <w:rPr>
          <w:rFonts w:ascii="Times New Roman" w:hAnsi="Times New Roman" w:cs="仿宋_GB2312"/>
          <w:sz w:val="32"/>
          <w:szCs w:val="32"/>
        </w:rPr>
      </w:pPr>
      <w:r>
        <w:rPr>
          <w:rFonts w:hint="eastAsia" w:ascii="Times New Roman" w:hAnsi="Times New Roman" w:cs="仿宋_GB2312"/>
          <w:sz w:val="32"/>
          <w:szCs w:val="32"/>
        </w:rPr>
        <w:t>强震动监测设施的设置、运行、维护、管理工作由建设单位负责，并由地震工作部门进行指导。</w:t>
      </w:r>
    </w:p>
    <w:p w14:paraId="6B1B1C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纳入基本建设程序的建设工程，负责项目备案、核准、审批的县级以上发展改革、工业和信息化、建设、交通、水利、电力、铁路、民航等部门，应当将项目基本情况和抗震设防要求采用情况送同级地震工作主管部门备案。</w:t>
      </w:r>
    </w:p>
    <w:p w14:paraId="3721C74D">
      <w:pPr>
        <w:ind w:firstLine="632" w:firstLineChars="200"/>
        <w:rPr>
          <w:rFonts w:ascii="Times New Roman" w:hAnsi="Times New Roman" w:cs="仿宋_GB2312"/>
          <w:sz w:val="32"/>
          <w:szCs w:val="32"/>
        </w:rPr>
      </w:pPr>
      <w:r>
        <w:rPr>
          <w:rFonts w:hint="eastAsia" w:ascii="Times New Roman" w:hAnsi="Times New Roman" w:cs="仿宋_GB2312"/>
          <w:sz w:val="32"/>
          <w:szCs w:val="32"/>
        </w:rPr>
        <w:t>必须进行地震安全性评价和地震动参数复核的建设工程，建设单位应当在项目选址或者预可行性研究、可行性研究、初步设计前，按照项目管理权限，到地震工作主管部门办理抗震设防要求审核确认手续。</w:t>
      </w:r>
    </w:p>
    <w:p w14:paraId="4055AEA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前款规定外的建设工程，属于国家建筑工程抗震设防分类标准中乙类以上的建设工程，建设单位应当将抗震设防要求采用情况报当地地震工作主管部门备案。</w:t>
      </w:r>
    </w:p>
    <w:p w14:paraId="4C3486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必须进行地震安全性评价的建设项目应当在建设工程设计前完成，并按照地震安全性评价结果进行抗震设防。地震安全性评价的费用纳入工程建设项目投资计划，在工程前期勘察费用中支出。</w:t>
      </w:r>
    </w:p>
    <w:p w14:paraId="2D1E0B38">
      <w:pPr>
        <w:ind w:firstLine="632" w:firstLineChars="200"/>
        <w:rPr>
          <w:rFonts w:ascii="Times New Roman" w:hAnsi="Times New Roman" w:cs="仿宋_GB2312"/>
          <w:sz w:val="32"/>
          <w:szCs w:val="32"/>
        </w:rPr>
      </w:pPr>
      <w:r>
        <w:rPr>
          <w:rFonts w:hint="eastAsia" w:ascii="Times New Roman" w:hAnsi="Times New Roman" w:cs="仿宋_GB2312"/>
          <w:sz w:val="32"/>
          <w:szCs w:val="32"/>
        </w:rPr>
        <w:t>省地震工作主管部门负责审定国务院地震工作主管部门审定以外的地震安全性评价报告。</w:t>
      </w:r>
    </w:p>
    <w:p w14:paraId="1E5FEC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建设单位编制的项目立项、可行性研究、初步设计等文件应当包括抗震设防要求。项目审批部门审查项目立项、可行性研究、初步设计时，应当就抗震设防要求征求地震工作主管部门的意见。</w:t>
      </w:r>
    </w:p>
    <w:p w14:paraId="07BBC5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发展改革、工业和信息化等部门应当会同同级地震工作主管部门，对需要进行地震安全性评价的建设工程的预可行性研究或者可行性研究报告进行论证、审查；可行性研究报告中未包含经批准的抗震设防要求内容的，不予批准或者核准。</w:t>
      </w:r>
    </w:p>
    <w:p w14:paraId="7A27EA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建设、交通、水利、电力、铁路、民航等部门应当会同同级地震工作主管部门对需要进行地震安全性评价的建设工程的初步设计文件进行审查；初步设计文件中未包含经批准的抗震设防要求内容的，不予批准或者核准。</w:t>
      </w:r>
    </w:p>
    <w:p w14:paraId="12412B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承担地震安全性评价的单位，应当符合国家有关从业要求，执行相关法律、法规和国家地震安全性评价工作规范。</w:t>
      </w:r>
    </w:p>
    <w:p w14:paraId="2BF5EB91">
      <w:pPr>
        <w:rPr>
          <w:rFonts w:ascii="Times New Roman" w:hAnsi="Times New Roman" w:eastAsia="宋体" w:cs="宋体"/>
          <w:szCs w:val="32"/>
        </w:rPr>
      </w:pPr>
    </w:p>
    <w:p w14:paraId="34BBA84A">
      <w:pPr>
        <w:jc w:val="center"/>
        <w:rPr>
          <w:rFonts w:ascii="Times New Roman" w:hAnsi="Times New Roman" w:eastAsia="黑体" w:cs="黑体"/>
          <w:szCs w:val="32"/>
        </w:rPr>
      </w:pPr>
      <w:r>
        <w:rPr>
          <w:rFonts w:hint="eastAsia" w:ascii="Times New Roman" w:hAnsi="Times New Roman" w:eastAsia="黑体" w:cs="黑体"/>
          <w:szCs w:val="32"/>
        </w:rPr>
        <w:t>第三章　抗震防灾规划</w:t>
      </w:r>
    </w:p>
    <w:p w14:paraId="06B7EB75">
      <w:pPr>
        <w:rPr>
          <w:rFonts w:ascii="Times New Roman" w:hAnsi="Times New Roman" w:eastAsia="宋体" w:cs="宋体"/>
          <w:szCs w:val="32"/>
        </w:rPr>
      </w:pPr>
    </w:p>
    <w:p w14:paraId="47BC2A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抗震防灾规划是城乡总体规划和防震减灾规划中的专业规划。</w:t>
      </w:r>
    </w:p>
    <w:p w14:paraId="2D7E852B">
      <w:pPr>
        <w:ind w:firstLine="632" w:firstLineChars="200"/>
        <w:rPr>
          <w:rFonts w:ascii="Times New Roman" w:hAnsi="Times New Roman" w:cs="仿宋_GB2312"/>
          <w:sz w:val="32"/>
          <w:szCs w:val="32"/>
        </w:rPr>
      </w:pPr>
      <w:r>
        <w:rPr>
          <w:rFonts w:hint="eastAsia" w:ascii="Times New Roman" w:hAnsi="Times New Roman" w:cs="仿宋_GB2312"/>
          <w:sz w:val="32"/>
          <w:szCs w:val="32"/>
        </w:rPr>
        <w:t>抗震防灾规划应当由取得城乡规划编制相应资质的单位编制，并按照有关规定报批。</w:t>
      </w:r>
    </w:p>
    <w:p w14:paraId="4D850D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编制抗震防灾规划应当遵循预防为主、因地制宜、突出重点、城乡并举和防、抗、避、救相结合的原则。</w:t>
      </w:r>
    </w:p>
    <w:p w14:paraId="34555E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抗震防灾规划中的抗震设防标准、建设用地的抗震评价与要求、抗震防灾措施，应当列为城乡总体规划的强制性内容，作为编制城乡详细规划的依据。</w:t>
      </w:r>
    </w:p>
    <w:p w14:paraId="715A4B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城乡房屋建筑工程的选址，应当符合抗震防灾规划的要求。</w:t>
      </w:r>
    </w:p>
    <w:p w14:paraId="62EEEB9B">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城乡规划区外的房屋建筑工程选址和建设，应当在人员聚居区留有避震通道及避震疏散场地。</w:t>
      </w:r>
    </w:p>
    <w:p w14:paraId="2B87D2FF">
      <w:pPr>
        <w:rPr>
          <w:rFonts w:ascii="Times New Roman" w:hAnsi="Times New Roman" w:eastAsia="宋体" w:cs="宋体"/>
          <w:szCs w:val="32"/>
        </w:rPr>
      </w:pPr>
    </w:p>
    <w:p w14:paraId="36573550">
      <w:pPr>
        <w:jc w:val="center"/>
        <w:rPr>
          <w:rFonts w:ascii="Times New Roman" w:hAnsi="Times New Roman" w:eastAsia="黑体" w:cs="黑体"/>
          <w:szCs w:val="32"/>
        </w:rPr>
      </w:pPr>
      <w:r>
        <w:rPr>
          <w:rFonts w:hint="eastAsia" w:ascii="Times New Roman" w:hAnsi="Times New Roman" w:eastAsia="黑体" w:cs="黑体"/>
          <w:szCs w:val="32"/>
        </w:rPr>
        <w:t>第四章　抗震设计与施工</w:t>
      </w:r>
    </w:p>
    <w:p w14:paraId="4F2484A3">
      <w:pPr>
        <w:rPr>
          <w:rFonts w:ascii="Times New Roman" w:hAnsi="Times New Roman" w:eastAsia="宋体" w:cs="宋体"/>
          <w:szCs w:val="32"/>
        </w:rPr>
      </w:pPr>
    </w:p>
    <w:p w14:paraId="6E115B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新建、扩建、改建的建设工程，必须按照抗震设防标准进行设计。设计文件中应当包含抗震设防要求和抗震设防标准、等级等内容。</w:t>
      </w:r>
    </w:p>
    <w:p w14:paraId="290E74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建设、交通、水利、电力、铁路、民航等有关部门在进行建设工程初步设计审查时，应当审查抗震设防的内容；大型或者地质条件特别复杂的建设工程，应当审查勘察成果；对不符合建设工程抗震设防标准的，不予批准。</w:t>
      </w:r>
    </w:p>
    <w:p w14:paraId="2905A6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下列建筑工程在初步设计时，建设单位应当向建设行政主管部门提出抗震设防专项审查报告：</w:t>
      </w:r>
    </w:p>
    <w:p w14:paraId="78F1AD8E">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（一）超出国家现行抗震设计规范所规定的高度、层数、体型规则性和其他强制性规定的高层建筑工程；</w:t>
      </w:r>
    </w:p>
    <w:p w14:paraId="2AC58A20">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（二）采用现行建筑抗震设计规范规定以外的结构体系（结构型式）的高层建筑；</w:t>
      </w:r>
    </w:p>
    <w:p w14:paraId="04D9453F">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（三）采用隔震、减震等新技术或者新材料的建筑工程；</w:t>
      </w:r>
    </w:p>
    <w:p w14:paraId="7223E85A">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（四）经安全性评价、地震动参数复核和开展过地震小区划工作的高层建筑工程；</w:t>
      </w:r>
    </w:p>
    <w:p w14:paraId="63C54398">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（五）国家建筑工程抗震设防分类标准中甲类和重要的乙类建筑工程；</w:t>
      </w:r>
    </w:p>
    <w:p w14:paraId="4C55BA7A">
      <w:pPr>
        <w:ind w:firstLine="632" w:firstLineChars="200"/>
        <w:rPr>
          <w:rFonts w:ascii="Times New Roman" w:hAnsi="Times New Roman" w:cs="仿宋_GB2312"/>
          <w:sz w:val="32"/>
          <w:szCs w:val="32"/>
        </w:rPr>
      </w:pPr>
      <w:r>
        <w:rPr>
          <w:rFonts w:hint="eastAsia" w:ascii="Times New Roman" w:hAnsi="Times New Roman" w:cs="仿宋_GB2312"/>
          <w:sz w:val="32"/>
          <w:szCs w:val="32"/>
        </w:rPr>
        <w:t>（六）省人民政府规定需要进行抗震专项审查的地震灾区恢复重建项目。</w:t>
      </w:r>
    </w:p>
    <w:p w14:paraId="7EA5CA9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前款所列建筑工程未经抗震设防专项审查的，建设行政主管部门不予批复初步设计、不予颁发施工许可证。</w:t>
      </w:r>
    </w:p>
    <w:p w14:paraId="418B15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建设行政主管部门应当自接到建筑工程抗震设防专项审查报告之日起20个工作日内组织审查，提出书面审查意见，并将审查结果告知建设单位。</w:t>
      </w:r>
    </w:p>
    <w:p w14:paraId="672E0CC3">
      <w:pPr>
        <w:ind w:firstLine="632" w:firstLineChars="200"/>
        <w:rPr>
          <w:rFonts w:ascii="Times New Roman" w:hAnsi="Times New Roman" w:cs="仿宋_GB2312"/>
          <w:sz w:val="32"/>
          <w:szCs w:val="32"/>
        </w:rPr>
      </w:pPr>
      <w:r>
        <w:rPr>
          <w:rFonts w:hint="eastAsia" w:ascii="Times New Roman" w:hAnsi="Times New Roman" w:cs="仿宋_GB2312"/>
          <w:sz w:val="32"/>
          <w:szCs w:val="32"/>
        </w:rPr>
        <w:t>经审查不合格的建筑工程设计，由设计单位重新设计并报审。</w:t>
      </w:r>
    </w:p>
    <w:p w14:paraId="0A7F508F">
      <w:pPr>
        <w:ind w:firstLine="632" w:firstLineChars="200"/>
        <w:rPr>
          <w:rFonts w:ascii="Times New Roman" w:hAnsi="Times New Roman" w:cs="仿宋_GB2312"/>
          <w:sz w:val="32"/>
          <w:szCs w:val="32"/>
        </w:rPr>
      </w:pPr>
      <w:r>
        <w:rPr>
          <w:rFonts w:hint="eastAsia" w:ascii="Times New Roman" w:hAnsi="Times New Roman" w:cs="仿宋_GB2312"/>
          <w:sz w:val="32"/>
          <w:szCs w:val="32"/>
        </w:rPr>
        <w:t>对审查结论有争议的，设计单位或者建设单位可以申请上一级建设行政主管部门组织复审。</w:t>
      </w:r>
    </w:p>
    <w:p w14:paraId="1482D2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建筑工程的施工图抗震审查，由省建设行政主管部门认定的审查机构承担。其中超限高层建筑工程的施工图抗震审查，由国家建设行政主管部门认定的审查机构承担。</w:t>
      </w:r>
    </w:p>
    <w:p w14:paraId="7C59B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审查机构对施工图抗震审查后，应当根据下列情况分别作出处理：</w:t>
      </w:r>
    </w:p>
    <w:p w14:paraId="33E6A467">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（一）审查合格的，应当向建设单位出具审查合格书，同时将审查情况报相关主管部门备案；</w:t>
      </w:r>
    </w:p>
    <w:p w14:paraId="65A4F1F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（二）审查不合格的，应当将施工图退还建设单位并书面说明不合格原因，并将审查中发现的违反法律、法规和工程抗震强制性标准等问题，向具有管辖权的建设行政主管部门报告。</w:t>
      </w:r>
    </w:p>
    <w:p w14:paraId="3AFC4500">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施工图退还建设单位后，建设单位应当要求原勘察设计单位进行修改，并将修改后的施工图报原审查机构审查。</w:t>
      </w:r>
    </w:p>
    <w:p w14:paraId="0179F195">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施工图未经抗震审查或者审查不合格的，建设行政主管部门不予颁发施工许可证。</w:t>
      </w:r>
    </w:p>
    <w:p w14:paraId="59A68C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施工、监理单位应当按照审查合格的施工图进行施工、监理，确保建设工程达到抗震设防要求。</w:t>
      </w:r>
    </w:p>
    <w:p w14:paraId="6DE654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建设工程质量监督机构对未按抗震设计文件施工或者达不到相关验收标准的工程项目，应当责令其采取相应措施，达到工程抗震要求。</w:t>
      </w:r>
    </w:p>
    <w:p w14:paraId="243C38C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建设工程质量监督机构出具的工程质量监督报告应当含有抗震设防内容。</w:t>
      </w:r>
    </w:p>
    <w:p w14:paraId="4697CA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建设单位应当委托具有相应资质的工程检测机构，对建设工程主体结构的隐蔽工程或者需要进行质量检测的工程部位的抗震质量进行检测。未经检测或者检测不合格的，不得进入工程建设的下一道工序。</w:t>
      </w:r>
    </w:p>
    <w:p w14:paraId="59E365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建设单位在组织工程竣工验收时，应当将建设工程是否符合抗震设防要求和抗震设计标准纳入竣工验收内容，并将工程竣工验收报告报相关主管部门备案，有关部门应当在20个工作日内将备案结果书面通报地震工作主管部门。其中，经过地震安全性评价的建设工程，组织竣工验收的单位应当将地震安全性评价内容作为竣工验收的内容，并应当有地震工作主管部门参加。</w:t>
      </w:r>
    </w:p>
    <w:p w14:paraId="74AC02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地震发生后，建设、交通、水利、电力、铁路、民航等有关部门应当组织专家，对破坏程度超出工程建设强制性标准允许范围的建设工程进行破坏原因调查、鉴定和责任认定。</w:t>
      </w:r>
    </w:p>
    <w:p w14:paraId="7DA100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各级人民政府和有关部门应当加强对纳入城市规划范围内的农村社区的管理，按照规划进行改造，对达不到抗震设防要求和标准的居民住房，指导其进行加固改造。</w:t>
      </w:r>
    </w:p>
    <w:p w14:paraId="253D68AB">
      <w:pPr>
        <w:rPr>
          <w:rFonts w:ascii="Times New Roman" w:hAnsi="Times New Roman" w:eastAsia="宋体" w:cs="宋体"/>
          <w:szCs w:val="32"/>
        </w:rPr>
      </w:pPr>
    </w:p>
    <w:p w14:paraId="57048BC9">
      <w:pPr>
        <w:jc w:val="center"/>
        <w:rPr>
          <w:rFonts w:ascii="Times New Roman" w:hAnsi="Times New Roman" w:eastAsia="黑体" w:cs="黑体"/>
          <w:szCs w:val="32"/>
        </w:rPr>
      </w:pPr>
      <w:r>
        <w:rPr>
          <w:rFonts w:hint="eastAsia" w:ascii="Times New Roman" w:hAnsi="Times New Roman" w:eastAsia="黑体" w:cs="黑体"/>
          <w:szCs w:val="32"/>
        </w:rPr>
        <w:t>第五章　农村抗震设防</w:t>
      </w:r>
    </w:p>
    <w:p w14:paraId="3D18B66E">
      <w:pPr>
        <w:rPr>
          <w:rFonts w:ascii="Times New Roman" w:hAnsi="Times New Roman" w:eastAsia="宋体" w:cs="宋体"/>
          <w:szCs w:val="32"/>
        </w:rPr>
      </w:pPr>
    </w:p>
    <w:p w14:paraId="17603B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各级人民政府和有关部门应当加强对农村民房建设工作的指导和城乡结合部村（居）民建房的管理，引导村（居）民建设具有抗震性能的房屋。</w:t>
      </w:r>
    </w:p>
    <w:p w14:paraId="17DF583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各级人民政府及有关部门在实施农村民居地震安全、易地扶贫搬迁、移民搬迁等工程时，应当保证工程及相关村民房屋建设达到抗震设防要求和标准。</w:t>
      </w:r>
    </w:p>
    <w:p w14:paraId="29F1CD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各级人民政府和有关部门应当在普查和鉴定的基础上，多方筹集资金，按照规划对达不到抗震设防要求的农村居住用房和城乡结合部村（居）民住房进行加固改造，提高抗震性能。</w:t>
      </w:r>
    </w:p>
    <w:p w14:paraId="57B1EF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农村的公共设施及3层以上的各类房屋建筑工程，应当按照工程建设强制性标准进行抗震设防。</w:t>
      </w:r>
    </w:p>
    <w:p w14:paraId="064CCC46">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村（居）民自建的2层以下房屋应当采取必要的抗震措施。</w:t>
      </w:r>
    </w:p>
    <w:p w14:paraId="76E73B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建设行政主管部门应当指导农村对抗震性能差的传统结构及建造方法予以改进，并推广应用抗震性能好的结构形式及建造方法。</w:t>
      </w:r>
    </w:p>
    <w:p w14:paraId="57209C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地震重点监视防御区县级以上建设行政主管部门、地震工作主管部门应当通过科普教育宣传、建设抗震样板房、技术培训等多种方式，指导村（居）民自建房屋进行抗震设防。</w:t>
      </w:r>
    </w:p>
    <w:p w14:paraId="7F593C56">
      <w:pPr>
        <w:rPr>
          <w:rFonts w:ascii="Times New Roman" w:hAnsi="Times New Roman" w:eastAsia="宋体" w:cs="宋体"/>
          <w:szCs w:val="32"/>
        </w:rPr>
      </w:pPr>
    </w:p>
    <w:p w14:paraId="7C6354E1">
      <w:pPr>
        <w:jc w:val="center"/>
        <w:rPr>
          <w:rFonts w:ascii="Times New Roman" w:hAnsi="Times New Roman" w:eastAsia="黑体" w:cs="黑体"/>
          <w:szCs w:val="32"/>
        </w:rPr>
      </w:pPr>
      <w:r>
        <w:rPr>
          <w:rFonts w:hint="eastAsia" w:ascii="Times New Roman" w:hAnsi="Times New Roman" w:eastAsia="黑体" w:cs="黑体"/>
          <w:szCs w:val="32"/>
        </w:rPr>
        <w:t>第六章　抗震加固</w:t>
      </w:r>
    </w:p>
    <w:p w14:paraId="24F20FBB">
      <w:pPr>
        <w:rPr>
          <w:rFonts w:ascii="Times New Roman" w:hAnsi="Times New Roman" w:eastAsia="宋体" w:cs="宋体"/>
          <w:szCs w:val="32"/>
        </w:rPr>
      </w:pPr>
    </w:p>
    <w:p w14:paraId="685458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已建成的下列建（构）筑物，未采取抗震设防措施或者达不到抗震设防要求，且未列入近期拆除改造计划的，必须委托具有相应资质的设计单位按现行抗震鉴定标准进行抗震鉴定：</w:t>
      </w:r>
    </w:p>
    <w:p w14:paraId="427AA4AF">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（一）《建筑工程抗震设防分类标准》中甲类和乙类建（构）筑物；</w:t>
      </w:r>
    </w:p>
    <w:p w14:paraId="4CEFDF3D">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（二）可能发生严重次生灾害的；</w:t>
      </w:r>
    </w:p>
    <w:p w14:paraId="6F98C2B1">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（三）有重大文物价值和纪念意义的；</w:t>
      </w:r>
    </w:p>
    <w:p w14:paraId="0C170F6B">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（四）地震重点监视防御区的；</w:t>
      </w:r>
    </w:p>
    <w:p w14:paraId="572855A2">
      <w:pPr>
        <w:ind w:firstLine="632" w:firstLineChars="200"/>
        <w:rPr>
          <w:rFonts w:ascii="Times New Roman" w:hAnsi="Times New Roman" w:cs="仿宋_GB2312"/>
          <w:sz w:val="32"/>
          <w:szCs w:val="32"/>
        </w:rPr>
      </w:pPr>
      <w:r>
        <w:rPr>
          <w:rFonts w:hint="eastAsia" w:ascii="Times New Roman" w:hAnsi="Times New Roman" w:cs="仿宋_GB2312"/>
          <w:sz w:val="32"/>
          <w:szCs w:val="32"/>
        </w:rPr>
        <w:t>（五）震后经应急评估需要进行抗震加固的。</w:t>
      </w:r>
    </w:p>
    <w:p w14:paraId="718E0083">
      <w:pPr>
        <w:ind w:firstLine="632" w:firstLineChars="200"/>
        <w:rPr>
          <w:rFonts w:ascii="Times New Roman" w:hAnsi="Times New Roman" w:cs="仿宋_GB2312"/>
          <w:sz w:val="32"/>
          <w:szCs w:val="32"/>
        </w:rPr>
      </w:pPr>
      <w:r>
        <w:rPr>
          <w:rFonts w:hint="eastAsia" w:ascii="Times New Roman" w:hAnsi="Times New Roman" w:cs="仿宋_GB2312"/>
          <w:sz w:val="32"/>
          <w:szCs w:val="32"/>
        </w:rPr>
        <w:t>经鉴定需要加固而未加固的建（构）筑物，应当在县级以上建设行政主管部门确定的限期内采取必要的抗震加固措施；未加固前应当限制使用。</w:t>
      </w:r>
    </w:p>
    <w:p w14:paraId="0F0181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改变建（构）筑物使用功能导致需要提高抗震设防类别或者装修改造涉及承重构件的，产权人应当委托具有相应资质的设计、检测、施工单位，进行抗震验算、检测、修复和加固。</w:t>
      </w:r>
    </w:p>
    <w:p w14:paraId="11409A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建（构）筑物的抗震鉴定、抗震加固费用，由产权人承担。</w:t>
      </w:r>
    </w:p>
    <w:p w14:paraId="076F4494">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公共建（构）筑物的抗震加固经费由该建（构）筑物的管理使用单位多渠道筹措，同级财政部门适当予以补助。</w:t>
      </w:r>
    </w:p>
    <w:p w14:paraId="78FB67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抗震加固工程应当执行基本建设程序，按照其规定办理相关手续，保证质量和安全。</w:t>
      </w:r>
    </w:p>
    <w:p w14:paraId="05E472EF">
      <w:pPr>
        <w:rPr>
          <w:rFonts w:ascii="Times New Roman" w:hAnsi="Times New Roman" w:eastAsia="宋体" w:cs="宋体"/>
          <w:szCs w:val="32"/>
        </w:rPr>
      </w:pPr>
    </w:p>
    <w:p w14:paraId="07EA5F6F">
      <w:pPr>
        <w:jc w:val="center"/>
        <w:rPr>
          <w:rFonts w:ascii="Times New Roman" w:hAnsi="Times New Roman" w:eastAsia="黑体" w:cs="黑体"/>
          <w:szCs w:val="32"/>
        </w:rPr>
      </w:pPr>
      <w:r>
        <w:rPr>
          <w:rFonts w:hint="eastAsia" w:ascii="Times New Roman" w:hAnsi="Times New Roman" w:eastAsia="黑体" w:cs="黑体"/>
          <w:szCs w:val="32"/>
        </w:rPr>
        <w:t>第七章　监督检查</w:t>
      </w:r>
    </w:p>
    <w:p w14:paraId="28471D05">
      <w:pPr>
        <w:rPr>
          <w:rFonts w:ascii="Times New Roman" w:hAnsi="Times New Roman" w:eastAsia="宋体" w:cs="宋体"/>
          <w:szCs w:val="32"/>
        </w:rPr>
      </w:pPr>
    </w:p>
    <w:p w14:paraId="7750F0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建设行政主管部门、地震工作主管部门和其他有关行业主管部门，应当依照本条例，按照职责分工，对建设、勘察设计、地震安全性评价单位及施工图审查机构的建设工程抗震设防情况进行定期监督检查或者不定期抽查。在监督检查或者抽查中发现建设工程未依法进行抗震设防时，应当责令其改正。</w:t>
      </w:r>
    </w:p>
    <w:p w14:paraId="039F77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建设行政主管部门、地震工作主管部门和其他有关行业主管部门履行监督检查职责时，有权采取下列措施：</w:t>
      </w:r>
    </w:p>
    <w:p w14:paraId="0FD9BCA9">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（一）对有关单位进行实地检查，了解情况，调查取证；</w:t>
      </w:r>
    </w:p>
    <w:p w14:paraId="540719D3">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（二）查阅或者复制建设工程抗震设防的有关资料；</w:t>
      </w:r>
    </w:p>
    <w:p w14:paraId="713C65C5">
      <w:pPr>
        <w:ind w:firstLine="632" w:firstLineChars="200"/>
        <w:rPr>
          <w:rFonts w:ascii="Times New Roman" w:hAnsi="Times New Roman" w:cs="仿宋_GB2312"/>
          <w:sz w:val="32"/>
          <w:szCs w:val="32"/>
        </w:rPr>
      </w:pPr>
      <w:r>
        <w:rPr>
          <w:rFonts w:hint="eastAsia" w:ascii="Times New Roman" w:hAnsi="Times New Roman" w:cs="仿宋_GB2312"/>
          <w:sz w:val="32"/>
          <w:szCs w:val="32"/>
        </w:rPr>
        <w:t>（三）责令单位和个人停止违法行为；</w:t>
      </w:r>
    </w:p>
    <w:p w14:paraId="3E9E8FE4">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（四）对违法行为进行查处。</w:t>
      </w:r>
    </w:p>
    <w:p w14:paraId="4F5E89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建设、勘察设计、地震安全性评价单位及施工图审查机构及其工作人员，对有关部门的检查、调查取证，应当予以配合，不得拒绝和阻碍，不得提供虚假材料。</w:t>
      </w:r>
    </w:p>
    <w:p w14:paraId="3697CD6F">
      <w:pPr>
        <w:rPr>
          <w:rFonts w:ascii="Times New Roman" w:hAnsi="Times New Roman" w:eastAsia="宋体" w:cs="宋体"/>
          <w:szCs w:val="32"/>
        </w:rPr>
      </w:pPr>
    </w:p>
    <w:p w14:paraId="5A98F9AD">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21AC9906">
      <w:pPr>
        <w:rPr>
          <w:rFonts w:ascii="Times New Roman" w:hAnsi="Times New Roman" w:eastAsia="宋体" w:cs="宋体"/>
          <w:szCs w:val="32"/>
        </w:rPr>
      </w:pPr>
    </w:p>
    <w:p w14:paraId="19E468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建设单位违反本条例第八条、第十条第二款和第三款、第十一条规定，建设工程未按规定进行抗震设防或者未办理抗震设防要求审核确认手续，以及未进行地震安全性评价或者未按照抗震设防要求进行抗震设防的，由地震工作主管部门责令改正，处1万元以上10万元以下的罚款；构成犯罪的，依法追究刑事责任。</w:t>
      </w:r>
    </w:p>
    <w:p w14:paraId="18AC02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建设单位违反本条例第九条规定，有下列行为之一的，由地震工作主管部门责令改正，并要求采取相应的补救措施，对主管人员和其他直接责任人员，由其所在单位或者上级主管部门给予行政处分：</w:t>
      </w:r>
    </w:p>
    <w:p w14:paraId="6D19A0E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（一）未按照国家有关规定设置强震</w:t>
      </w:r>
      <w:bookmarkStart w:id="0" w:name="_GoBack"/>
      <w:bookmarkEnd w:id="0"/>
      <w:r>
        <w:rPr>
          <w:rFonts w:hint="eastAsia" w:ascii="Times New Roman" w:hAnsi="Times New Roman" w:cs="仿宋_GB2312"/>
          <w:sz w:val="32"/>
          <w:szCs w:val="32"/>
        </w:rPr>
        <w:t>动监测设施的；</w:t>
      </w:r>
    </w:p>
    <w:p w14:paraId="3563774D">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（二）擅自中止或者终止强震动监测设施运行的。</w:t>
      </w:r>
    </w:p>
    <w:p w14:paraId="1C1C61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负责项目审批的部门违反本条例第十条第一款、第十三条、第十四条规定，有下列行为之一的，对直接负责的主管人员和其他直接责任人员依法给予行政处分；构成犯罪的，依法追究刑事责任：</w:t>
      </w:r>
    </w:p>
    <w:p w14:paraId="5C51DA3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（一）不按规定备案的；</w:t>
      </w:r>
    </w:p>
    <w:p w14:paraId="627A79D7">
      <w:pPr>
        <w:ind w:firstLine="632" w:firstLineChars="200"/>
        <w:rPr>
          <w:rFonts w:ascii="Times New Roman" w:hAnsi="Times New Roman" w:cs="仿宋_GB2312"/>
          <w:sz w:val="32"/>
          <w:szCs w:val="32"/>
        </w:rPr>
      </w:pPr>
      <w:r>
        <w:rPr>
          <w:rFonts w:hint="eastAsia" w:ascii="Times New Roman" w:hAnsi="Times New Roman" w:cs="仿宋_GB2312"/>
          <w:sz w:val="32"/>
          <w:szCs w:val="32"/>
        </w:rPr>
        <w:t>（二）批准未进行地震安全性评价的重大建设工程、重要建设工程和可能产生严重次生灾害的建设工程立项的。</w:t>
      </w:r>
    </w:p>
    <w:p w14:paraId="6AA374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不具备地震安全性评价资质从事安全性评价的，由地震工作主管部门责令改正，没收违法所得，并处1万元以上5万元以下的罚款；构成犯罪的，依法追究刑事责任。</w:t>
      </w:r>
    </w:p>
    <w:p w14:paraId="1AD0C8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地震安全性评价单位有下列行为之一的，由地震工作主管部门责令改正，没收违法所得，并处1万元以上5万元以下的罚款；情节严重的，由颁发资质证书的部门吊销资质证书；构成犯罪的，依法追究刑事责任：</w:t>
      </w:r>
    </w:p>
    <w:p w14:paraId="680E502D">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（一）超越其资质许可的范围承揽地震安全性评价业务的；</w:t>
      </w:r>
    </w:p>
    <w:p w14:paraId="54A39DF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（二）以其他地震安全性评价单位的名义承揽地震安全性评价业务的；</w:t>
      </w:r>
    </w:p>
    <w:p w14:paraId="0DF16086">
      <w:pPr>
        <w:ind w:firstLine="632" w:firstLineChars="200"/>
        <w:rPr>
          <w:rFonts w:ascii="Times New Roman" w:hAnsi="Times New Roman" w:cs="仿宋_GB2312"/>
          <w:sz w:val="32"/>
          <w:szCs w:val="32"/>
        </w:rPr>
      </w:pPr>
      <w:r>
        <w:rPr>
          <w:rFonts w:hint="eastAsia" w:ascii="Times New Roman" w:hAnsi="Times New Roman" w:cs="仿宋_GB2312"/>
          <w:sz w:val="32"/>
          <w:szCs w:val="32"/>
        </w:rPr>
        <w:t>（三）允许其他单位以本单位名义承揽地震安全性评价业务的；</w:t>
      </w:r>
    </w:p>
    <w:p w14:paraId="39944B59">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（四）违反国家有关法律、法规和强制性技术标准的规定，降低抗震设防要求的。</w:t>
      </w:r>
    </w:p>
    <w:p w14:paraId="7FF37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建设单位明示或者暗示设计单位、施工单位降低工程抗震设防标准，违反工程抗震强制性标准，降低工程质量的，由建设行政主管部门或者其他有关部门责令改正，处20万元以上50万元以下的罚款。</w:t>
      </w:r>
    </w:p>
    <w:p w14:paraId="5D5090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设计单位降低工程抗震设防标准，未按照工程抗震设计强制性标准进行设计的，由建设行政主管部门或者其他有关部门责令改正，处10万元以上30万元以下的罚款。</w:t>
      </w:r>
    </w:p>
    <w:p w14:paraId="2252D6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建设单位未按照规定申报工程抗震设计审查或者审查不合格，擅自施工的，由县级以上建设行政主管部门或者其他有关主管部门责令改正，处1万元以上10万元以下的罚款。</w:t>
      </w:r>
    </w:p>
    <w:p w14:paraId="0382908F">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建设单位违反本条例第二十九条的规定，未将建设工程抗震设防要求纳入竣工验收内容的，由县级以上建设行政主管部门、地震工作主管部门责令改正。</w:t>
      </w:r>
    </w:p>
    <w:p w14:paraId="4A7509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产权人违反本条例第三十八条规定，未按规定进行抗震验算、检测、修复和加固的，由建设行政主管部门责令限期改正；逾期不改的，处1万元以下的罚款。</w:t>
      </w:r>
    </w:p>
    <w:p w14:paraId="024F69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设计、施工单位未按照抗震设计审查意见修改设计或者擅自取消抗震措施的，由建设行政主管部门或者其他有关主管部门责令改正，处1万元以上10万元以下的罚款。</w:t>
      </w:r>
    </w:p>
    <w:p w14:paraId="340FA0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建设单位未委托具有相应资质的工程检测机构，对建设工程主体结构的隐蔽工程或者确实需要进行质量检测的工程部位进行抗震质量检测的，或者委托不具有相应资质的工程检测机构进行检测的，由建设行政主管部门责令改正，处1万元以上10万元以下的罚款。</w:t>
      </w:r>
    </w:p>
    <w:p w14:paraId="49658690">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未经审核批准的工程检测机构从事工程检测的，由建设行政主管部门责令停止违法行为，处1万元以上5万元以下的罚款。</w:t>
      </w:r>
    </w:p>
    <w:p w14:paraId="270C43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地震、建设、交通、水利、电力、铁路、民航等有关部门工作人员在建设工程抗震设防管理工作中滥用职权、玩忽职守、徇私舞弊的，依法给予行政处分；构成犯罪的，依法追究刑事责任。</w:t>
      </w:r>
    </w:p>
    <w:p w14:paraId="59D9783F">
      <w:pPr>
        <w:rPr>
          <w:rFonts w:ascii="Times New Roman" w:hAnsi="Times New Roman" w:eastAsia="宋体" w:cs="宋体"/>
          <w:szCs w:val="32"/>
        </w:rPr>
      </w:pPr>
    </w:p>
    <w:p w14:paraId="6512A82F">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3669B540">
      <w:pPr>
        <w:rPr>
          <w:rFonts w:ascii="Times New Roman" w:hAnsi="Times New Roman" w:eastAsia="宋体" w:cs="宋体"/>
          <w:szCs w:val="32"/>
        </w:rPr>
      </w:pPr>
    </w:p>
    <w:p w14:paraId="3E86E9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本条例下列用语的含义：</w:t>
      </w:r>
    </w:p>
    <w:p w14:paraId="29A0B4F8">
      <w:pPr>
        <w:ind w:firstLine="632" w:firstLineChars="200"/>
        <w:rPr>
          <w:rFonts w:ascii="Times New Roman" w:hAnsi="Times New Roman" w:cs="仿宋_GB2312"/>
          <w:sz w:val="32"/>
          <w:szCs w:val="32"/>
        </w:rPr>
      </w:pPr>
      <w:r>
        <w:rPr>
          <w:rFonts w:hint="eastAsia" w:ascii="Times New Roman" w:hAnsi="Times New Roman" w:cs="仿宋_GB2312"/>
          <w:sz w:val="32"/>
          <w:szCs w:val="32"/>
        </w:rPr>
        <w:t>（一）抗震设防，是指根据抗震设防要求和抗震设计规范对建设工程进行的抗震设计和施工等活动，包括抗震设防要求、抗震防灾规划、抗震设计与施工、抗震加固。</w:t>
      </w:r>
    </w:p>
    <w:p w14:paraId="138566EB">
      <w:pPr>
        <w:ind w:firstLine="632" w:firstLineChars="200"/>
        <w:rPr>
          <w:rFonts w:ascii="Times New Roman" w:hAnsi="Times New Roman" w:cs="仿宋_GB2312"/>
          <w:sz w:val="32"/>
          <w:szCs w:val="32"/>
        </w:rPr>
      </w:pPr>
      <w:r>
        <w:rPr>
          <w:rFonts w:hint="eastAsia" w:ascii="Times New Roman" w:hAnsi="Times New Roman" w:cs="仿宋_GB2312"/>
          <w:sz w:val="32"/>
          <w:szCs w:val="32"/>
        </w:rPr>
        <w:t>（二）抗震设防要求，是指依法确定的建设工程抗御地震破坏的准则和在一定风险水准下抗震设计应当采用的基本地震动参数或者地震烈度。</w:t>
      </w:r>
    </w:p>
    <w:p w14:paraId="7C6D70BE">
      <w:pPr>
        <w:ind w:firstLine="632" w:firstLineChars="200"/>
        <w:rPr>
          <w:rFonts w:ascii="Times New Roman" w:hAnsi="Times New Roman" w:cs="仿宋_GB2312"/>
          <w:sz w:val="32"/>
          <w:szCs w:val="32"/>
        </w:rPr>
      </w:pPr>
      <w:r>
        <w:rPr>
          <w:rFonts w:hint="eastAsia" w:ascii="Times New Roman" w:hAnsi="Times New Roman" w:cs="仿宋_GB2312"/>
          <w:sz w:val="32"/>
          <w:szCs w:val="32"/>
        </w:rPr>
        <w:t>（三）抗震设防标准，是指衡量建筑抗震能力高低的综合尺度，根据抗震设防要求及建（构）筑物使用功能的重要性确定。</w:t>
      </w:r>
    </w:p>
    <w:p w14:paraId="7FB75944">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震安全性评价，是指根据对建设工程场地和场地周围的地震活动与地震地质环境的分析，按照工程设防的风险水准，给出与工程抗震设防要求相应的地震烈度和地震动参数，以及场地的地震地质灾害预测结果。</w:t>
      </w:r>
    </w:p>
    <w:p w14:paraId="4B1E6449">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（五）地震动参数，是指表征地震引起的地面运动的物理参数，包括峰值、反应谱和持续时间等。</w:t>
      </w:r>
    </w:p>
    <w:p w14:paraId="3FED5624">
      <w:pPr>
        <w:ind w:firstLine="632" w:firstLineChars="200"/>
        <w:rPr>
          <w:rFonts w:ascii="Times New Roman" w:hAnsi="Times New Roman" w:cs="仿宋_GB2312"/>
          <w:sz w:val="32"/>
          <w:szCs w:val="32"/>
        </w:rPr>
      </w:pPr>
      <w:r>
        <w:rPr>
          <w:rFonts w:hint="eastAsia" w:ascii="Times New Roman" w:hAnsi="Times New Roman" w:cs="仿宋_GB2312"/>
          <w:sz w:val="32"/>
          <w:szCs w:val="32"/>
        </w:rPr>
        <w:t>（六）地震动参数复核，是指采用最新基础资料和研究成果，对地震动参数区划图给出的某地地震动参数进行核实或修正。</w:t>
      </w:r>
    </w:p>
    <w:p w14:paraId="2C822A12">
      <w:pPr>
        <w:ind w:firstLine="632" w:firstLineChars="200"/>
        <w:rPr>
          <w:rFonts w:ascii="Times New Roman" w:hAnsi="Times New Roman" w:cs="仿宋_GB2312"/>
          <w:sz w:val="32"/>
          <w:szCs w:val="32"/>
        </w:rPr>
      </w:pPr>
      <w:r>
        <w:rPr>
          <w:rFonts w:hint="eastAsia" w:ascii="Times New Roman" w:hAnsi="Times New Roman" w:cs="仿宋_GB2312"/>
          <w:sz w:val="32"/>
          <w:szCs w:val="32"/>
        </w:rPr>
        <w:t>（七）地震小区划，是指根据地震区划图及某一区域（场地）范围内的具体场地条件给出抗震设防要求的详细分布，包括地震动小区划和地震地质灾害小区划等。</w:t>
      </w:r>
    </w:p>
    <w:p w14:paraId="27F60E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本条例自2007年10月1日起施行。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9DD79FE"/>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7092</Words>
  <Characters>7116</Characters>
  <Lines>87</Lines>
  <Paragraphs>24</Paragraphs>
  <TotalTime>4</TotalTime>
  <ScaleCrop>false</ScaleCrop>
  <LinksUpToDate>false</LinksUpToDate>
  <CharactersWithSpaces>7202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2024-10-26T06:52:33Z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AC932A760C8249A4A4B5411D6A717E07_13</vt:lpwstr>
  </property>
  <property fmtid="{D5CDD505-2E9C-101B-9397-08002B2CF9AE}" pid="3" name="KSOProductBuildVer">
    <vt:lpwstr>2052-12.1.0.18608</vt:lpwstr>
  </property>
</Properties>
</file>